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14A52" w14:textId="77777777" w:rsidR="00E03F0F" w:rsidRPr="002E1801" w:rsidRDefault="00A25D41" w:rsidP="00F44118">
      <w:pPr>
        <w:jc w:val="both"/>
        <w:rPr>
          <w:rFonts w:ascii="Times New Roman" w:hAnsi="Times New Roman"/>
          <w:sz w:val="22"/>
          <w:szCs w:val="22"/>
        </w:rPr>
      </w:pPr>
      <w:r w:rsidRPr="002E1801">
        <w:rPr>
          <w:rFonts w:ascii="Times New Roman" w:hAnsi="Times New Roman"/>
          <w:noProof/>
          <w:sz w:val="22"/>
          <w:szCs w:val="22"/>
        </w:rPr>
        <mc:AlternateContent>
          <mc:Choice Requires="wps">
            <w:drawing>
              <wp:anchor distT="0" distB="0" distL="0" distR="0" simplePos="0" relativeHeight="251657728" behindDoc="0" locked="0" layoutInCell="0" allowOverlap="1" wp14:anchorId="11F97DB7" wp14:editId="2B587E78">
                <wp:simplePos x="0" y="0"/>
                <wp:positionH relativeFrom="column">
                  <wp:posOffset>704533</wp:posOffset>
                </wp:positionH>
                <wp:positionV relativeFrom="paragraph">
                  <wp:posOffset>704532</wp:posOffset>
                </wp:positionV>
                <wp:extent cx="4687570" cy="1209675"/>
                <wp:effectExtent l="0" t="0" r="0" b="9525"/>
                <wp:wrapNone/>
                <wp:docPr id="2123102211" name="Cornic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1209675"/>
                        </a:xfrm>
                        <a:prstGeom prst="rect">
                          <a:avLst/>
                        </a:prstGeom>
                        <a:noFill/>
                        <a:ln w="0">
                          <a:noFill/>
                        </a:ln>
                        <a:effectLst/>
                      </wps:spPr>
                      <wps:txbx>
                        <w:txbxContent>
                          <w:p w14:paraId="02408DF1" w14:textId="77777777" w:rsidR="000D76F3" w:rsidRDefault="000D76F3">
                            <w:pPr>
                              <w:pStyle w:val="Contenutocornice"/>
                              <w:rPr>
                                <w:rFonts w:ascii="Arial" w:hAnsi="Arial"/>
                                <w:sz w:val="18"/>
                              </w:rPr>
                            </w:pPr>
                          </w:p>
                          <w:p w14:paraId="0192133F" w14:textId="77777777" w:rsidR="000D76F3" w:rsidRDefault="000D76F3"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0D76F3" w:rsidRPr="00AA5A18" w:rsidRDefault="000D76F3" w:rsidP="00A25D41">
                            <w:pPr>
                              <w:rPr>
                                <w:rFonts w:ascii="Arial" w:hAnsi="Arial"/>
                                <w:b w:val="0"/>
                              </w:rPr>
                            </w:pPr>
                            <w:r>
                              <w:rPr>
                                <w:rFonts w:ascii="Arial" w:hAnsi="Arial"/>
                                <w:b w:val="0"/>
                              </w:rPr>
                              <w:t>Direttore avv. Morris Montalti</w:t>
                            </w:r>
                          </w:p>
                          <w:p w14:paraId="7CF38EEA" w14:textId="77777777" w:rsidR="000D76F3" w:rsidRDefault="000D76F3" w:rsidP="00A25D41">
                            <w:pPr>
                              <w:rPr>
                                <w:rFonts w:ascii="Arial" w:hAnsi="Arial"/>
                                <w:b w:val="0"/>
                              </w:rPr>
                            </w:pPr>
                          </w:p>
                          <w:p w14:paraId="26BEAD82" w14:textId="219AA921" w:rsidR="000D76F3" w:rsidRPr="00AA5A18" w:rsidRDefault="000D76F3"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0D76F3" w:rsidRPr="00AA5A18" w:rsidRDefault="000D76F3" w:rsidP="00A25D41">
                            <w:pPr>
                              <w:rPr>
                                <w:rFonts w:ascii="Arial" w:hAnsi="Arial"/>
                                <w:b w:val="0"/>
                              </w:rPr>
                            </w:pPr>
                            <w:r>
                              <w:rPr>
                                <w:rFonts w:ascii="Arial" w:hAnsi="Arial"/>
                                <w:b w:val="0"/>
                              </w:rPr>
                              <w:t>Direttore avv. Morris Montalti</w:t>
                            </w:r>
                          </w:p>
                          <w:p w14:paraId="016052F6" w14:textId="77777777" w:rsidR="000D76F3" w:rsidRDefault="000D76F3">
                            <w:pPr>
                              <w:pStyle w:val="Contenutocornice"/>
                              <w:rPr>
                                <w:rFonts w:ascii="Arial" w:hAnsi="Arial"/>
                                <w:b w:val="0"/>
                                <w:color w:val="000000"/>
                              </w:rPr>
                            </w:pPr>
                          </w:p>
                          <w:p w14:paraId="675B6ABA" w14:textId="77777777" w:rsidR="000D76F3" w:rsidRDefault="000D76F3">
                            <w:pPr>
                              <w:pStyle w:val="Contenutocornice"/>
                              <w:rPr>
                                <w:rFonts w:ascii="Arial" w:hAnsi="Arial"/>
                                <w:b w:val="0"/>
                                <w:color w:val="000000"/>
                              </w:rPr>
                            </w:pPr>
                          </w:p>
                          <w:p w14:paraId="391A46BA" w14:textId="77777777" w:rsidR="000D76F3" w:rsidRDefault="000D76F3">
                            <w:pPr>
                              <w:pStyle w:val="Contenutocornice"/>
                              <w:rPr>
                                <w:rFonts w:ascii="Arial" w:hAnsi="Arial"/>
                                <w:b w:val="0"/>
                              </w:rPr>
                            </w:pPr>
                            <w:r>
                              <w:rPr>
                                <w:rFonts w:ascii="Arial" w:hAnsi="Arial"/>
                                <w:b w:val="0"/>
                                <w:color w:val="000000"/>
                              </w:rPr>
                              <w:t>Area Dipartimentale Economico e Gestionale</w:t>
                            </w:r>
                          </w:p>
                          <w:p w14:paraId="401814C1" w14:textId="77777777" w:rsidR="000D76F3" w:rsidRDefault="000D76F3">
                            <w:pPr>
                              <w:pStyle w:val="Contenutocornice"/>
                              <w:rPr>
                                <w:rFonts w:ascii="Arial" w:hAnsi="Arial"/>
                                <w:b w:val="0"/>
                              </w:rPr>
                            </w:pPr>
                            <w:r>
                              <w:rPr>
                                <w:rFonts w:ascii="Arial" w:hAnsi="Arial"/>
                                <w:b w:val="0"/>
                                <w:color w:val="000000"/>
                              </w:rPr>
                              <w:t>U.O. Programmazione e Acquisti di Beni e Servizi</w:t>
                            </w:r>
                          </w:p>
                          <w:p w14:paraId="76E0F904" w14:textId="77777777" w:rsidR="000D76F3" w:rsidRDefault="000D76F3">
                            <w:pPr>
                              <w:pStyle w:val="Contenutocornice"/>
                              <w:rPr>
                                <w:rFonts w:ascii="Arial" w:hAnsi="Arial"/>
                                <w:b w:val="0"/>
                              </w:rPr>
                            </w:pPr>
                            <w:r>
                              <w:rPr>
                                <w:rFonts w:ascii="Arial" w:hAnsi="Arial"/>
                                <w:b w:val="0"/>
                                <w:color w:val="000000"/>
                              </w:rPr>
                              <w:t>Direttore avv. Morris Montalti</w:t>
                            </w:r>
                          </w:p>
                          <w:p w14:paraId="2FBE048B" w14:textId="77777777" w:rsidR="000D76F3" w:rsidRDefault="000D76F3">
                            <w:pPr>
                              <w:pStyle w:val="Contenutocornice"/>
                              <w:rPr>
                                <w:rFonts w:ascii="Arial" w:hAnsi="Arial"/>
                                <w:sz w:val="22"/>
                              </w:rPr>
                            </w:pPr>
                            <w:r>
                              <w:rPr>
                                <w:rFonts w:ascii="Arial" w:hAnsi="Arial"/>
                                <w:color w:val="000000"/>
                                <w:sz w:val="18"/>
                              </w:rPr>
                              <w:t xml:space="preserve">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11F97DB7" id="Cornice3" o:spid="_x0000_s1026" style="position:absolute;left:0;text-align:left;margin-left:55.5pt;margin-top:55.45pt;width:369.1pt;height:95.2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" o:allowincell="f" filled="f" stroked="f" strokeweight="0">
                <v:textbox>
                  <w:txbxContent>
                    <w:p w14:paraId="02408DF1" w14:textId="77777777" w:rsidR="000D76F3" w:rsidRDefault="000D76F3">
                      <w:pPr>
                        <w:pStyle w:val="Contenutocornice"/>
                        <w:rPr>
                          <w:rFonts w:ascii="Arial" w:hAnsi="Arial"/>
                          <w:sz w:val="18"/>
                        </w:rPr>
                      </w:pPr>
                    </w:p>
                    <w:p w14:paraId="0192133F" w14:textId="77777777" w:rsidR="000D76F3" w:rsidRDefault="000D76F3"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0D76F3" w:rsidRPr="00AA5A18" w:rsidRDefault="000D76F3" w:rsidP="00A25D41">
                      <w:pPr>
                        <w:rPr>
                          <w:rFonts w:ascii="Arial" w:hAnsi="Arial"/>
                          <w:b w:val="0"/>
                        </w:rPr>
                      </w:pPr>
                      <w:r>
                        <w:rPr>
                          <w:rFonts w:ascii="Arial" w:hAnsi="Arial"/>
                          <w:b w:val="0"/>
                        </w:rPr>
                        <w:t>Direttore avv. Morris Montalti</w:t>
                      </w:r>
                    </w:p>
                    <w:p w14:paraId="7CF38EEA" w14:textId="77777777" w:rsidR="000D76F3" w:rsidRDefault="000D76F3" w:rsidP="00A25D41">
                      <w:pPr>
                        <w:rPr>
                          <w:rFonts w:ascii="Arial" w:hAnsi="Arial"/>
                          <w:b w:val="0"/>
                        </w:rPr>
                      </w:pPr>
                    </w:p>
                    <w:p w14:paraId="26BEAD82" w14:textId="219AA921" w:rsidR="000D76F3" w:rsidRPr="00AA5A18" w:rsidRDefault="000D76F3"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0D76F3" w:rsidRPr="00AA5A18" w:rsidRDefault="000D76F3" w:rsidP="00A25D41">
                      <w:pPr>
                        <w:rPr>
                          <w:rFonts w:ascii="Arial" w:hAnsi="Arial"/>
                          <w:b w:val="0"/>
                        </w:rPr>
                      </w:pPr>
                      <w:r>
                        <w:rPr>
                          <w:rFonts w:ascii="Arial" w:hAnsi="Arial"/>
                          <w:b w:val="0"/>
                        </w:rPr>
                        <w:t>Direttore avv. Morris Montalti</w:t>
                      </w:r>
                    </w:p>
                    <w:p w14:paraId="016052F6" w14:textId="77777777" w:rsidR="000D76F3" w:rsidRDefault="000D76F3">
                      <w:pPr>
                        <w:pStyle w:val="Contenutocornice"/>
                        <w:rPr>
                          <w:rFonts w:ascii="Arial" w:hAnsi="Arial"/>
                          <w:b w:val="0"/>
                          <w:color w:val="000000"/>
                        </w:rPr>
                      </w:pPr>
                    </w:p>
                    <w:p w14:paraId="675B6ABA" w14:textId="77777777" w:rsidR="000D76F3" w:rsidRDefault="000D76F3">
                      <w:pPr>
                        <w:pStyle w:val="Contenutocornice"/>
                        <w:rPr>
                          <w:rFonts w:ascii="Arial" w:hAnsi="Arial"/>
                          <w:b w:val="0"/>
                          <w:color w:val="000000"/>
                        </w:rPr>
                      </w:pPr>
                    </w:p>
                    <w:p w14:paraId="391A46BA" w14:textId="77777777" w:rsidR="000D76F3" w:rsidRDefault="000D76F3">
                      <w:pPr>
                        <w:pStyle w:val="Contenutocornice"/>
                        <w:rPr>
                          <w:rFonts w:ascii="Arial" w:hAnsi="Arial"/>
                          <w:b w:val="0"/>
                        </w:rPr>
                      </w:pPr>
                      <w:r>
                        <w:rPr>
                          <w:rFonts w:ascii="Arial" w:hAnsi="Arial"/>
                          <w:b w:val="0"/>
                          <w:color w:val="000000"/>
                        </w:rPr>
                        <w:t>Area Dipartimentale Economico e Gestionale</w:t>
                      </w:r>
                    </w:p>
                    <w:p w14:paraId="401814C1" w14:textId="77777777" w:rsidR="000D76F3" w:rsidRDefault="000D76F3">
                      <w:pPr>
                        <w:pStyle w:val="Contenutocornice"/>
                        <w:rPr>
                          <w:rFonts w:ascii="Arial" w:hAnsi="Arial"/>
                          <w:b w:val="0"/>
                        </w:rPr>
                      </w:pPr>
                      <w:r>
                        <w:rPr>
                          <w:rFonts w:ascii="Arial" w:hAnsi="Arial"/>
                          <w:b w:val="0"/>
                          <w:color w:val="000000"/>
                        </w:rPr>
                        <w:t>U.O. Programmazione e Acquisti di Beni e Servizi</w:t>
                      </w:r>
                    </w:p>
                    <w:p w14:paraId="76E0F904" w14:textId="77777777" w:rsidR="000D76F3" w:rsidRDefault="000D76F3">
                      <w:pPr>
                        <w:pStyle w:val="Contenutocornice"/>
                        <w:rPr>
                          <w:rFonts w:ascii="Arial" w:hAnsi="Arial"/>
                          <w:b w:val="0"/>
                        </w:rPr>
                      </w:pPr>
                      <w:r>
                        <w:rPr>
                          <w:rFonts w:ascii="Arial" w:hAnsi="Arial"/>
                          <w:b w:val="0"/>
                          <w:color w:val="000000"/>
                        </w:rPr>
                        <w:t>Direttore avv. Morris Montalti</w:t>
                      </w:r>
                    </w:p>
                    <w:p w14:paraId="2FBE048B" w14:textId="77777777" w:rsidR="000D76F3" w:rsidRDefault="000D76F3">
                      <w:pPr>
                        <w:pStyle w:val="Contenutocornice"/>
                        <w:rPr>
                          <w:rFonts w:ascii="Arial" w:hAnsi="Arial"/>
                          <w:sz w:val="22"/>
                        </w:rPr>
                      </w:pPr>
                      <w:r>
                        <w:rPr>
                          <w:rFonts w:ascii="Arial" w:hAnsi="Arial"/>
                          <w:color w:val="000000"/>
                          <w:sz w:val="18"/>
                        </w:rPr>
                        <w:t xml:space="preserve">  </w:t>
                      </w:r>
                    </w:p>
                  </w:txbxContent>
                </v:textbox>
              </v:rect>
            </w:pict>
          </mc:Fallback>
        </mc:AlternateContent>
      </w:r>
      <w:r w:rsidR="00832F5B" w:rsidRPr="002E1801">
        <w:rPr>
          <w:rFonts w:ascii="Times New Roman" w:hAnsi="Times New Roman"/>
          <w:noProof/>
          <w:sz w:val="22"/>
          <w:szCs w:val="22"/>
        </w:rPr>
        <w:drawing>
          <wp:inline distT="0" distB="0" distL="0" distR="0" wp14:anchorId="7CF882C7" wp14:editId="31E951EC">
            <wp:extent cx="3403600" cy="8083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600" cy="808355"/>
                    </a:xfrm>
                    <a:prstGeom prst="rect">
                      <a:avLst/>
                    </a:prstGeom>
                    <a:noFill/>
                    <a:ln>
                      <a:noFill/>
                    </a:ln>
                  </pic:spPr>
                </pic:pic>
              </a:graphicData>
            </a:graphic>
          </wp:inline>
        </w:drawing>
      </w:r>
    </w:p>
    <w:p w14:paraId="515D0733" w14:textId="77777777" w:rsidR="00E03F0F" w:rsidRPr="002E1801" w:rsidRDefault="00477230">
      <w:pPr>
        <w:rPr>
          <w:rFonts w:ascii="Times New Roman" w:hAnsi="Times New Roman"/>
          <w:sz w:val="22"/>
          <w:szCs w:val="22"/>
        </w:rPr>
      </w:pPr>
      <w:r w:rsidRPr="002E1801">
        <w:rPr>
          <w:rFonts w:ascii="Times New Roman" w:hAnsi="Times New Roman"/>
          <w:sz w:val="22"/>
          <w:szCs w:val="22"/>
        </w:rPr>
        <w:t xml:space="preserve"> </w:t>
      </w:r>
      <w:r w:rsidRPr="002E1801">
        <w:rPr>
          <w:rFonts w:ascii="Times New Roman" w:hAnsi="Times New Roman"/>
          <w:sz w:val="22"/>
          <w:szCs w:val="22"/>
        </w:rPr>
        <w:tab/>
        <w:t xml:space="preserve"> </w:t>
      </w:r>
    </w:p>
    <w:p w14:paraId="78EA2071" w14:textId="77777777" w:rsidR="00E03F0F" w:rsidRPr="002E1801" w:rsidRDefault="00E03F0F">
      <w:pPr>
        <w:pStyle w:val="Corpotesto"/>
        <w:rPr>
          <w:rFonts w:ascii="Times New Roman" w:hAnsi="Times New Roman"/>
          <w:sz w:val="22"/>
          <w:szCs w:val="22"/>
        </w:rPr>
      </w:pPr>
    </w:p>
    <w:p w14:paraId="48EB84FD" w14:textId="77777777" w:rsidR="00E03F0F" w:rsidRPr="002E1801" w:rsidRDefault="00E03F0F">
      <w:pPr>
        <w:pStyle w:val="Corpotesto"/>
        <w:rPr>
          <w:rFonts w:ascii="Times New Roman" w:hAnsi="Times New Roman"/>
          <w:sz w:val="22"/>
          <w:szCs w:val="22"/>
        </w:rPr>
      </w:pPr>
    </w:p>
    <w:p w14:paraId="0E59B428" w14:textId="77777777" w:rsidR="00E03F0F" w:rsidRPr="002E1801" w:rsidRDefault="00E03F0F">
      <w:pPr>
        <w:pStyle w:val="Corpotesto"/>
        <w:rPr>
          <w:rFonts w:ascii="Times New Roman" w:hAnsi="Times New Roman"/>
          <w:sz w:val="22"/>
          <w:szCs w:val="22"/>
        </w:rPr>
      </w:pPr>
    </w:p>
    <w:p w14:paraId="226118A2" w14:textId="77777777" w:rsidR="00E03F0F" w:rsidRPr="002E1801" w:rsidRDefault="00E03F0F">
      <w:pPr>
        <w:pStyle w:val="Corpotesto"/>
        <w:rPr>
          <w:rFonts w:ascii="Times New Roman" w:hAnsi="Times New Roman"/>
          <w:sz w:val="22"/>
          <w:szCs w:val="22"/>
        </w:rPr>
      </w:pPr>
    </w:p>
    <w:p w14:paraId="01FAB7E0" w14:textId="77777777" w:rsidR="00E03F0F" w:rsidRPr="002E1801" w:rsidRDefault="00E03F0F">
      <w:pPr>
        <w:pStyle w:val="Corpotesto"/>
        <w:rPr>
          <w:rFonts w:ascii="Times New Roman" w:hAnsi="Times New Roman"/>
          <w:sz w:val="22"/>
          <w:szCs w:val="22"/>
        </w:rPr>
      </w:pPr>
    </w:p>
    <w:p w14:paraId="0A6CC89F" w14:textId="77777777" w:rsidR="00E03F0F" w:rsidRPr="002E1801" w:rsidRDefault="00E03F0F">
      <w:pPr>
        <w:pStyle w:val="Corpotesto"/>
        <w:rPr>
          <w:rFonts w:ascii="Times New Roman" w:hAnsi="Times New Roman"/>
          <w:sz w:val="22"/>
          <w:szCs w:val="22"/>
        </w:rPr>
      </w:pPr>
    </w:p>
    <w:p w14:paraId="0A5930BE" w14:textId="77777777" w:rsidR="00E03F0F" w:rsidRPr="002E1801" w:rsidRDefault="00E03F0F">
      <w:pPr>
        <w:pStyle w:val="Corpotesto"/>
        <w:rPr>
          <w:rFonts w:ascii="Times New Roman" w:hAnsi="Times New Roman"/>
          <w:sz w:val="22"/>
          <w:szCs w:val="22"/>
        </w:rPr>
      </w:pPr>
    </w:p>
    <w:p w14:paraId="2505A623" w14:textId="77777777" w:rsidR="00E03F0F" w:rsidRPr="002E1801" w:rsidRDefault="00E03F0F">
      <w:pPr>
        <w:pStyle w:val="Corpotesto"/>
        <w:rPr>
          <w:rFonts w:ascii="Times New Roman" w:hAnsi="Times New Roman"/>
          <w:b/>
          <w:bCs/>
          <w:kern w:val="2"/>
          <w:sz w:val="24"/>
          <w:szCs w:val="24"/>
        </w:rPr>
      </w:pPr>
    </w:p>
    <w:p w14:paraId="64C34F06" w14:textId="2C1D2244" w:rsidR="00E03F0F" w:rsidRPr="002E1801" w:rsidRDefault="00622047" w:rsidP="002E1801">
      <w:pPr>
        <w:pStyle w:val="Corpotesto"/>
        <w:jc w:val="center"/>
        <w:rPr>
          <w:rFonts w:ascii="Times New Roman" w:hAnsi="Times New Roman"/>
          <w:b/>
          <w:bCs/>
          <w:sz w:val="24"/>
          <w:szCs w:val="28"/>
        </w:rPr>
      </w:pPr>
      <w:r w:rsidRPr="002E1801">
        <w:rPr>
          <w:rFonts w:ascii="Times New Roman" w:hAnsi="Times New Roman"/>
          <w:b/>
          <w:bCs/>
          <w:sz w:val="24"/>
          <w:szCs w:val="28"/>
        </w:rPr>
        <w:t>D</w:t>
      </w:r>
      <w:r w:rsidR="00477230" w:rsidRPr="002E1801">
        <w:rPr>
          <w:rFonts w:ascii="Times New Roman" w:hAnsi="Times New Roman"/>
          <w:b/>
          <w:bCs/>
          <w:sz w:val="24"/>
          <w:szCs w:val="28"/>
        </w:rPr>
        <w:t>isciplinare di gara</w:t>
      </w:r>
    </w:p>
    <w:p w14:paraId="15757BD0" w14:textId="77777777" w:rsidR="00C900EE" w:rsidRPr="002E1801" w:rsidRDefault="00C900EE" w:rsidP="002E1801">
      <w:pPr>
        <w:pStyle w:val="Corpotesto"/>
        <w:jc w:val="center"/>
        <w:rPr>
          <w:rFonts w:ascii="Times New Roman" w:hAnsi="Times New Roman"/>
          <w:b/>
          <w:bCs/>
          <w:sz w:val="24"/>
          <w:szCs w:val="28"/>
        </w:rPr>
      </w:pPr>
    </w:p>
    <w:p w14:paraId="27DDC883" w14:textId="77777777" w:rsidR="00B95BF3" w:rsidRDefault="00B95BF3" w:rsidP="00CE4FFC">
      <w:pPr>
        <w:pStyle w:val="Corpotesto"/>
        <w:rPr>
          <w:rFonts w:ascii="Times New Roman" w:hAnsi="Times New Roman"/>
          <w:b/>
          <w:bCs/>
          <w:sz w:val="28"/>
          <w:szCs w:val="32"/>
        </w:rPr>
      </w:pPr>
    </w:p>
    <w:p w14:paraId="07F65BA8" w14:textId="77777777" w:rsidR="00B95BF3" w:rsidRDefault="00B95BF3" w:rsidP="00CE4FFC">
      <w:pPr>
        <w:pStyle w:val="Corpotesto"/>
        <w:rPr>
          <w:rFonts w:ascii="Times New Roman" w:hAnsi="Times New Roman"/>
          <w:b/>
          <w:bCs/>
          <w:sz w:val="28"/>
          <w:szCs w:val="32"/>
        </w:rPr>
      </w:pPr>
    </w:p>
    <w:p w14:paraId="1FF88259" w14:textId="2B2EBB7D" w:rsidR="00853475" w:rsidRPr="00B95BF3" w:rsidRDefault="00477230" w:rsidP="00CE4FFC">
      <w:pPr>
        <w:pStyle w:val="Corpotesto"/>
        <w:rPr>
          <w:rFonts w:ascii="Times New Roman" w:hAnsi="Times New Roman"/>
          <w:b/>
          <w:bCs/>
          <w:sz w:val="28"/>
          <w:szCs w:val="32"/>
        </w:rPr>
      </w:pPr>
      <w:bookmarkStart w:id="0" w:name="_Hlk219808147"/>
      <w:r w:rsidRPr="00B95BF3">
        <w:rPr>
          <w:rFonts w:ascii="Times New Roman" w:hAnsi="Times New Roman"/>
          <w:b/>
          <w:bCs/>
          <w:sz w:val="28"/>
          <w:szCs w:val="32"/>
        </w:rPr>
        <w:t>PROCEDURA APERTA</w:t>
      </w:r>
      <w:r w:rsidR="00A8704F" w:rsidRPr="00B95BF3">
        <w:rPr>
          <w:rFonts w:ascii="Times New Roman" w:hAnsi="Times New Roman"/>
          <w:b/>
          <w:bCs/>
          <w:sz w:val="28"/>
          <w:szCs w:val="32"/>
        </w:rPr>
        <w:t xml:space="preserve"> </w:t>
      </w:r>
      <w:r w:rsidRPr="00B95BF3">
        <w:rPr>
          <w:rFonts w:ascii="Times New Roman" w:hAnsi="Times New Roman"/>
          <w:b/>
          <w:bCs/>
          <w:sz w:val="28"/>
          <w:szCs w:val="32"/>
        </w:rPr>
        <w:t xml:space="preserve">SOPRA LE SOGLIE EUROPEE PER L’AFFIDAMENTO DI CONTRATTI PUBBLICI DI </w:t>
      </w:r>
      <w:r w:rsidR="00C900EE" w:rsidRPr="00B95BF3">
        <w:rPr>
          <w:rFonts w:ascii="Times New Roman" w:hAnsi="Times New Roman"/>
          <w:b/>
          <w:bCs/>
          <w:sz w:val="28"/>
          <w:szCs w:val="32"/>
        </w:rPr>
        <w:t>FORNITURA</w:t>
      </w:r>
      <w:r w:rsidR="002954A3" w:rsidRPr="00B95BF3">
        <w:rPr>
          <w:rFonts w:ascii="Times New Roman" w:hAnsi="Times New Roman"/>
          <w:b/>
          <w:bCs/>
          <w:sz w:val="28"/>
          <w:szCs w:val="32"/>
        </w:rPr>
        <w:t xml:space="preserve"> A NOLEGGIO</w:t>
      </w:r>
      <w:r w:rsidR="00C900EE" w:rsidRPr="00B95BF3">
        <w:rPr>
          <w:rFonts w:ascii="Times New Roman" w:hAnsi="Times New Roman"/>
          <w:b/>
          <w:bCs/>
          <w:sz w:val="28"/>
          <w:szCs w:val="32"/>
        </w:rPr>
        <w:t xml:space="preserve"> DI SISTEMI AUTOMATICI PER L’ESECUZIONE DELLE INDAGINI IMMUNOISTOCHIMICHE (PREDITTIVE E NON PREDITTIVE), DI IBRIDAZIONE IN SITU E DI IMMUNO-FLUORESCENZA DIRETTA, COMPRENSIVA DELLA FORNITURA </w:t>
      </w:r>
      <w:bookmarkStart w:id="1" w:name="_Hlk219793206"/>
      <w:r w:rsidR="00C900EE" w:rsidRPr="00B95BF3">
        <w:rPr>
          <w:rFonts w:ascii="Times New Roman" w:hAnsi="Times New Roman"/>
          <w:b/>
          <w:bCs/>
          <w:sz w:val="28"/>
          <w:szCs w:val="32"/>
        </w:rPr>
        <w:t>DEI REATTIVI, DEGLI ANTICORPI, DEL MATERIALE DI CONSUMO, NONCHE’ DELL’ASSISTENZA E MANUTENZIONE FULL RISK, SUDDIVISA IN N. 2 LOTTI DA AGGIUDICARSI CON IL CR</w:t>
      </w:r>
      <w:r w:rsidR="00B771F9">
        <w:rPr>
          <w:rFonts w:ascii="Times New Roman" w:hAnsi="Times New Roman"/>
          <w:b/>
          <w:bCs/>
          <w:sz w:val="28"/>
          <w:szCs w:val="32"/>
        </w:rPr>
        <w:t>I</w:t>
      </w:r>
      <w:r w:rsidR="00C900EE" w:rsidRPr="00B95BF3">
        <w:rPr>
          <w:rFonts w:ascii="Times New Roman" w:hAnsi="Times New Roman"/>
          <w:b/>
          <w:bCs/>
          <w:sz w:val="28"/>
          <w:szCs w:val="32"/>
        </w:rPr>
        <w:t>TERIO DELL’OFFERTA ECONOMICAMENTE PIU’ VANTAGGIOSA SULLA BASE DEL MIGLIOR RAPPORTO QUALITA’/PREZZO.</w:t>
      </w:r>
    </w:p>
    <w:bookmarkEnd w:id="0"/>
    <w:bookmarkEnd w:id="1"/>
    <w:p w14:paraId="499600C3" w14:textId="77777777" w:rsidR="00E03F0F" w:rsidRPr="002E1801" w:rsidRDefault="00E03F0F">
      <w:pPr>
        <w:pStyle w:val="Corpotesto"/>
        <w:rPr>
          <w:rFonts w:ascii="Times New Roman" w:hAnsi="Times New Roman"/>
          <w:sz w:val="22"/>
          <w:szCs w:val="22"/>
        </w:rPr>
      </w:pPr>
    </w:p>
    <w:p w14:paraId="4016D379" w14:textId="77777777" w:rsidR="00E03F0F" w:rsidRDefault="00E03F0F">
      <w:pPr>
        <w:pStyle w:val="Corpotesto"/>
        <w:rPr>
          <w:rFonts w:ascii="Times New Roman" w:hAnsi="Times New Roman"/>
          <w:sz w:val="22"/>
          <w:szCs w:val="22"/>
        </w:rPr>
      </w:pPr>
    </w:p>
    <w:p w14:paraId="544BA195" w14:textId="77777777" w:rsidR="00E44501" w:rsidRDefault="00E44501">
      <w:pPr>
        <w:pStyle w:val="Corpotesto"/>
        <w:rPr>
          <w:rFonts w:ascii="Times New Roman" w:hAnsi="Times New Roman"/>
          <w:sz w:val="22"/>
          <w:szCs w:val="22"/>
        </w:rPr>
      </w:pPr>
    </w:p>
    <w:p w14:paraId="56AE9DB1" w14:textId="77777777" w:rsidR="00E44501" w:rsidRDefault="00E44501">
      <w:pPr>
        <w:pStyle w:val="Corpotesto"/>
        <w:rPr>
          <w:rFonts w:ascii="Times New Roman" w:hAnsi="Times New Roman"/>
          <w:sz w:val="22"/>
          <w:szCs w:val="22"/>
        </w:rPr>
      </w:pPr>
    </w:p>
    <w:p w14:paraId="31D23B6A" w14:textId="77777777" w:rsidR="00E44501" w:rsidRDefault="00E44501">
      <w:pPr>
        <w:pStyle w:val="Corpotesto"/>
        <w:rPr>
          <w:rFonts w:ascii="Times New Roman" w:hAnsi="Times New Roman"/>
          <w:sz w:val="22"/>
          <w:szCs w:val="22"/>
        </w:rPr>
      </w:pPr>
    </w:p>
    <w:p w14:paraId="1E602FA7" w14:textId="77777777" w:rsidR="00B95BF3" w:rsidRDefault="00B95BF3">
      <w:pPr>
        <w:pStyle w:val="Corpotesto"/>
        <w:rPr>
          <w:rFonts w:ascii="Times New Roman" w:hAnsi="Times New Roman"/>
          <w:sz w:val="22"/>
          <w:szCs w:val="22"/>
        </w:rPr>
      </w:pPr>
    </w:p>
    <w:p w14:paraId="008D8FAE" w14:textId="77777777" w:rsidR="00B95BF3" w:rsidRDefault="00B95BF3">
      <w:pPr>
        <w:pStyle w:val="Corpotesto"/>
        <w:rPr>
          <w:rFonts w:ascii="Times New Roman" w:hAnsi="Times New Roman"/>
          <w:sz w:val="22"/>
          <w:szCs w:val="22"/>
        </w:rPr>
      </w:pPr>
    </w:p>
    <w:p w14:paraId="5B7EF070" w14:textId="77777777" w:rsidR="00B95BF3" w:rsidRDefault="00B95BF3">
      <w:pPr>
        <w:pStyle w:val="Corpotesto"/>
        <w:rPr>
          <w:rFonts w:ascii="Times New Roman" w:hAnsi="Times New Roman"/>
          <w:sz w:val="22"/>
          <w:szCs w:val="22"/>
        </w:rPr>
      </w:pPr>
    </w:p>
    <w:p w14:paraId="1026119D" w14:textId="77777777" w:rsidR="00E44501" w:rsidRDefault="00E44501">
      <w:pPr>
        <w:pStyle w:val="Corpotesto"/>
        <w:rPr>
          <w:rFonts w:ascii="Times New Roman" w:hAnsi="Times New Roman"/>
          <w:sz w:val="22"/>
          <w:szCs w:val="22"/>
        </w:rPr>
      </w:pPr>
    </w:p>
    <w:p w14:paraId="4E2AEBB6" w14:textId="77777777" w:rsidR="00E44501" w:rsidRDefault="00E44501">
      <w:pPr>
        <w:pStyle w:val="Corpotesto"/>
        <w:rPr>
          <w:rFonts w:ascii="Times New Roman" w:hAnsi="Times New Roman"/>
          <w:sz w:val="22"/>
          <w:szCs w:val="22"/>
        </w:rPr>
      </w:pPr>
    </w:p>
    <w:p w14:paraId="527C0412" w14:textId="77777777" w:rsidR="00E44501" w:rsidRDefault="00E44501">
      <w:pPr>
        <w:pStyle w:val="Corpotesto"/>
        <w:rPr>
          <w:rFonts w:ascii="Times New Roman" w:hAnsi="Times New Roman"/>
          <w:sz w:val="22"/>
          <w:szCs w:val="22"/>
        </w:rPr>
      </w:pPr>
    </w:p>
    <w:p w14:paraId="0DE4CF04" w14:textId="77777777" w:rsidR="00E44501" w:rsidRDefault="00E44501">
      <w:pPr>
        <w:pStyle w:val="Corpotesto"/>
        <w:rPr>
          <w:rFonts w:ascii="Times New Roman" w:hAnsi="Times New Roman"/>
          <w:sz w:val="22"/>
          <w:szCs w:val="22"/>
        </w:rPr>
      </w:pPr>
    </w:p>
    <w:p w14:paraId="2F6797E4" w14:textId="77777777" w:rsidR="00E44501" w:rsidRDefault="00E44501">
      <w:pPr>
        <w:pStyle w:val="Corpotesto"/>
        <w:rPr>
          <w:rFonts w:ascii="Times New Roman" w:hAnsi="Times New Roman"/>
          <w:sz w:val="22"/>
          <w:szCs w:val="22"/>
        </w:rPr>
      </w:pPr>
    </w:p>
    <w:p w14:paraId="517B369A" w14:textId="77777777" w:rsidR="00E44501" w:rsidRDefault="00E44501">
      <w:pPr>
        <w:pStyle w:val="Corpotesto"/>
        <w:rPr>
          <w:rFonts w:ascii="Times New Roman" w:hAnsi="Times New Roman"/>
          <w:sz w:val="22"/>
          <w:szCs w:val="22"/>
        </w:rPr>
      </w:pPr>
    </w:p>
    <w:p w14:paraId="09D5CF1B" w14:textId="77777777" w:rsidR="00E44501" w:rsidRDefault="00E44501">
      <w:pPr>
        <w:pStyle w:val="Corpotesto"/>
        <w:rPr>
          <w:rFonts w:ascii="Times New Roman" w:hAnsi="Times New Roman"/>
          <w:sz w:val="22"/>
          <w:szCs w:val="22"/>
        </w:rPr>
      </w:pPr>
    </w:p>
    <w:p w14:paraId="6FC6B15D" w14:textId="77777777" w:rsidR="00E44501" w:rsidRDefault="00E44501">
      <w:pPr>
        <w:pStyle w:val="Corpotesto"/>
        <w:rPr>
          <w:rFonts w:ascii="Times New Roman" w:hAnsi="Times New Roman"/>
          <w:sz w:val="22"/>
          <w:szCs w:val="22"/>
        </w:rPr>
      </w:pPr>
    </w:p>
    <w:p w14:paraId="720776FD" w14:textId="77777777" w:rsidR="00E44501" w:rsidRPr="002E1801" w:rsidRDefault="00E44501">
      <w:pPr>
        <w:pStyle w:val="Corpotesto"/>
        <w:rPr>
          <w:rFonts w:ascii="Times New Roman" w:hAnsi="Times New Roman"/>
          <w:sz w:val="22"/>
          <w:szCs w:val="22"/>
        </w:rPr>
      </w:pPr>
    </w:p>
    <w:p w14:paraId="46BB9A41" w14:textId="77777777" w:rsidR="00E03F0F" w:rsidRPr="00710E9A" w:rsidRDefault="00477230">
      <w:pPr>
        <w:pStyle w:val="Titolosommario"/>
        <w:rPr>
          <w:rFonts w:ascii="Times New Roman" w:hAnsi="Times New Roman"/>
          <w:sz w:val="22"/>
          <w:szCs w:val="22"/>
        </w:rPr>
      </w:pPr>
      <w:r w:rsidRPr="00B95BF3">
        <w:rPr>
          <w:rFonts w:ascii="Times New Roman" w:hAnsi="Times New Roman"/>
          <w:sz w:val="22"/>
          <w:szCs w:val="22"/>
        </w:rPr>
        <w:lastRenderedPageBreak/>
        <w:t>Sommario</w:t>
      </w:r>
    </w:p>
    <w:p w14:paraId="5066EC7F" w14:textId="20E4CA18" w:rsidR="00B95BF3" w:rsidRPr="00710E9A" w:rsidRDefault="00477230">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r w:rsidRPr="00710E9A">
        <w:fldChar w:fldCharType="begin"/>
      </w:r>
      <w:r w:rsidRPr="00710E9A">
        <w:rPr>
          <w:rStyle w:val="Saltoaindice"/>
          <w:rFonts w:ascii="Times New Roman" w:hAnsi="Times New Roman" w:cs="Times New Roman"/>
          <w:webHidden/>
          <w:sz w:val="22"/>
          <w:szCs w:val="22"/>
        </w:rPr>
        <w:instrText>TOC \z \o "1-3" \u \h</w:instrText>
      </w:r>
      <w:r w:rsidRPr="00710E9A">
        <w:rPr>
          <w:rStyle w:val="Saltoaindice"/>
          <w:rFonts w:ascii="Times New Roman" w:hAnsi="Times New Roman" w:cs="Times New Roman"/>
          <w:sz w:val="22"/>
          <w:szCs w:val="22"/>
        </w:rPr>
        <w:fldChar w:fldCharType="separate"/>
      </w:r>
      <w:hyperlink w:anchor="_Toc219798161" w:history="1">
        <w:r w:rsidR="00B95BF3" w:rsidRPr="00710E9A">
          <w:rPr>
            <w:rStyle w:val="Collegamentoipertestuale"/>
            <w:rFonts w:ascii="Times New Roman" w:hAnsi="Times New Roman" w:cs="Times New Roman"/>
            <w:noProof/>
            <w:sz w:val="22"/>
            <w:szCs w:val="22"/>
          </w:rPr>
          <w:t>1.</w:t>
        </w:r>
        <w:r w:rsidR="00B95BF3" w:rsidRPr="00710E9A">
          <w:rPr>
            <w:rFonts w:ascii="Times New Roman" w:eastAsiaTheme="minorEastAsia" w:hAnsi="Times New Roman" w:cs="Times New Roman"/>
            <w:noProof/>
            <w:kern w:val="2"/>
            <w:sz w:val="22"/>
            <w:szCs w:val="22"/>
            <w:lang w:eastAsia="it-IT"/>
            <w14:ligatures w14:val="standardContextual"/>
          </w:rPr>
          <w:tab/>
        </w:r>
        <w:r w:rsidR="00B95BF3" w:rsidRPr="00710E9A">
          <w:rPr>
            <w:rStyle w:val="Collegamentoipertestuale"/>
            <w:rFonts w:ascii="Times New Roman" w:hAnsi="Times New Roman" w:cs="Times New Roman"/>
            <w:noProof/>
            <w:sz w:val="22"/>
            <w:szCs w:val="22"/>
          </w:rPr>
          <w:t>PIATTAFORMA</w:t>
        </w:r>
        <w:r w:rsidR="00B95BF3" w:rsidRPr="00710E9A">
          <w:rPr>
            <w:rFonts w:ascii="Times New Roman" w:hAnsi="Times New Roman" w:cs="Times New Roman"/>
            <w:noProof/>
            <w:webHidden/>
            <w:sz w:val="22"/>
            <w:szCs w:val="22"/>
          </w:rPr>
          <w:tab/>
        </w:r>
        <w:r w:rsidR="00B95BF3" w:rsidRPr="00710E9A">
          <w:rPr>
            <w:rFonts w:ascii="Times New Roman" w:hAnsi="Times New Roman" w:cs="Times New Roman"/>
            <w:noProof/>
            <w:webHidden/>
            <w:sz w:val="22"/>
            <w:szCs w:val="22"/>
          </w:rPr>
          <w:fldChar w:fldCharType="begin"/>
        </w:r>
        <w:r w:rsidR="00B95BF3" w:rsidRPr="00710E9A">
          <w:rPr>
            <w:rFonts w:ascii="Times New Roman" w:hAnsi="Times New Roman" w:cs="Times New Roman"/>
            <w:noProof/>
            <w:webHidden/>
            <w:sz w:val="22"/>
            <w:szCs w:val="22"/>
          </w:rPr>
          <w:instrText xml:space="preserve"> PAGEREF _Toc219798161 \h </w:instrText>
        </w:r>
        <w:r w:rsidR="00B95BF3" w:rsidRPr="00710E9A">
          <w:rPr>
            <w:rFonts w:ascii="Times New Roman" w:hAnsi="Times New Roman" w:cs="Times New Roman"/>
            <w:noProof/>
            <w:webHidden/>
            <w:sz w:val="22"/>
            <w:szCs w:val="22"/>
          </w:rPr>
        </w:r>
        <w:r w:rsidR="00B95BF3"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4</w:t>
        </w:r>
        <w:r w:rsidR="00B95BF3" w:rsidRPr="00710E9A">
          <w:rPr>
            <w:rFonts w:ascii="Times New Roman" w:hAnsi="Times New Roman" w:cs="Times New Roman"/>
            <w:noProof/>
            <w:webHidden/>
            <w:sz w:val="22"/>
            <w:szCs w:val="22"/>
          </w:rPr>
          <w:fldChar w:fldCharType="end"/>
        </w:r>
      </w:hyperlink>
    </w:p>
    <w:p w14:paraId="178B91B1" w14:textId="11748BCC" w:rsidR="00B95BF3" w:rsidRPr="00710E9A" w:rsidRDefault="00B95BF3">
      <w:pPr>
        <w:pStyle w:val="Sommario2"/>
        <w:tabs>
          <w:tab w:val="left" w:pos="1124"/>
          <w:tab w:val="right" w:leader="dot" w:pos="9060"/>
        </w:tabs>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219798162" w:history="1">
        <w:r w:rsidRPr="00710E9A">
          <w:rPr>
            <w:rStyle w:val="Collegamentoipertestuale"/>
            <w:rFonts w:ascii="Times New Roman" w:hAnsi="Times New Roman" w:cs="Times New Roman"/>
            <w:b w:val="0"/>
            <w:bCs w:val="0"/>
            <w:noProof/>
            <w:sz w:val="20"/>
            <w:szCs w:val="20"/>
          </w:rPr>
          <w:t>1.1.</w:t>
        </w:r>
        <w:r w:rsidRPr="00710E9A">
          <w:rPr>
            <w:rFonts w:ascii="Times New Roman" w:eastAsiaTheme="minorEastAsia" w:hAnsi="Times New Roman" w:cs="Times New Roman"/>
            <w:b w:val="0"/>
            <w:bCs w:val="0"/>
            <w:i w:val="0"/>
            <w:iCs w:val="0"/>
            <w:noProof/>
            <w:kern w:val="2"/>
            <w:sz w:val="20"/>
            <w:szCs w:val="20"/>
            <w:lang w:eastAsia="it-IT"/>
            <w14:ligatures w14:val="standardContextual"/>
          </w:rPr>
          <w:tab/>
        </w:r>
        <w:r w:rsidRPr="00710E9A">
          <w:rPr>
            <w:rStyle w:val="Collegamentoipertestuale"/>
            <w:rFonts w:ascii="Times New Roman" w:hAnsi="Times New Roman" w:cs="Times New Roman"/>
            <w:b w:val="0"/>
            <w:bCs w:val="0"/>
            <w:noProof/>
            <w:sz w:val="20"/>
            <w:szCs w:val="20"/>
          </w:rPr>
          <w:t>LA PIATTAFORMA DI APPROVVIGIONAMENTO DIGITALE (PAD)</w:t>
        </w:r>
        <w:r w:rsidRPr="00710E9A">
          <w:rPr>
            <w:rFonts w:ascii="Times New Roman" w:hAnsi="Times New Roman" w:cs="Times New Roman"/>
            <w:b w:val="0"/>
            <w:bCs w:val="0"/>
            <w:noProof/>
            <w:webHidden/>
            <w:sz w:val="20"/>
            <w:szCs w:val="20"/>
          </w:rPr>
          <w:tab/>
        </w:r>
        <w:r w:rsidRPr="00710E9A">
          <w:rPr>
            <w:rFonts w:ascii="Times New Roman" w:hAnsi="Times New Roman" w:cs="Times New Roman"/>
            <w:b w:val="0"/>
            <w:bCs w:val="0"/>
            <w:noProof/>
            <w:webHidden/>
            <w:sz w:val="20"/>
            <w:szCs w:val="20"/>
          </w:rPr>
          <w:fldChar w:fldCharType="begin"/>
        </w:r>
        <w:r w:rsidRPr="00710E9A">
          <w:rPr>
            <w:rFonts w:ascii="Times New Roman" w:hAnsi="Times New Roman" w:cs="Times New Roman"/>
            <w:b w:val="0"/>
            <w:bCs w:val="0"/>
            <w:noProof/>
            <w:webHidden/>
            <w:sz w:val="20"/>
            <w:szCs w:val="20"/>
          </w:rPr>
          <w:instrText xml:space="preserve"> PAGEREF _Toc219798162 \h </w:instrText>
        </w:r>
        <w:r w:rsidRPr="00710E9A">
          <w:rPr>
            <w:rFonts w:ascii="Times New Roman" w:hAnsi="Times New Roman" w:cs="Times New Roman"/>
            <w:b w:val="0"/>
            <w:bCs w:val="0"/>
            <w:noProof/>
            <w:webHidden/>
            <w:sz w:val="20"/>
            <w:szCs w:val="20"/>
          </w:rPr>
        </w:r>
        <w:r w:rsidRPr="00710E9A">
          <w:rPr>
            <w:rFonts w:ascii="Times New Roman" w:hAnsi="Times New Roman" w:cs="Times New Roman"/>
            <w:b w:val="0"/>
            <w:bCs w:val="0"/>
            <w:noProof/>
            <w:webHidden/>
            <w:sz w:val="20"/>
            <w:szCs w:val="20"/>
          </w:rPr>
          <w:fldChar w:fldCharType="separate"/>
        </w:r>
        <w:r w:rsidR="00710E9A" w:rsidRPr="00710E9A">
          <w:rPr>
            <w:rFonts w:ascii="Times New Roman" w:hAnsi="Times New Roman" w:cs="Times New Roman"/>
            <w:b w:val="0"/>
            <w:bCs w:val="0"/>
            <w:noProof/>
            <w:webHidden/>
            <w:sz w:val="20"/>
            <w:szCs w:val="20"/>
          </w:rPr>
          <w:t>4</w:t>
        </w:r>
        <w:r w:rsidRPr="00710E9A">
          <w:rPr>
            <w:rFonts w:ascii="Times New Roman" w:hAnsi="Times New Roman" w:cs="Times New Roman"/>
            <w:b w:val="0"/>
            <w:bCs w:val="0"/>
            <w:noProof/>
            <w:webHidden/>
            <w:sz w:val="20"/>
            <w:szCs w:val="20"/>
          </w:rPr>
          <w:fldChar w:fldCharType="end"/>
        </w:r>
      </w:hyperlink>
    </w:p>
    <w:p w14:paraId="6060E6B3" w14:textId="2C0E1BAD"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63" w:history="1">
        <w:r w:rsidRPr="00710E9A">
          <w:rPr>
            <w:rStyle w:val="Collegamentoipertestuale"/>
            <w:rFonts w:ascii="Times New Roman" w:hAnsi="Times New Roman" w:cs="Times New Roman"/>
            <w:b w:val="0"/>
            <w:bCs w:val="0"/>
            <w:noProof/>
            <w:sz w:val="20"/>
            <w:szCs w:val="20"/>
          </w:rPr>
          <w:t>1.2.</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DOTAZIONI TECNICHE</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_Toc219798163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5</w:t>
        </w:r>
        <w:r w:rsidRPr="00710E9A">
          <w:rPr>
            <w:rStyle w:val="Collegamentoipertestuale"/>
            <w:rFonts w:ascii="Times New Roman" w:hAnsi="Times New Roman" w:cs="Times New Roman"/>
            <w:b w:val="0"/>
            <w:bCs w:val="0"/>
            <w:noProof/>
            <w:webHidden/>
            <w:sz w:val="20"/>
            <w:szCs w:val="20"/>
          </w:rPr>
          <w:fldChar w:fldCharType="end"/>
        </w:r>
      </w:hyperlink>
    </w:p>
    <w:p w14:paraId="007F5219" w14:textId="3E215A2D"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64" w:history="1">
        <w:r w:rsidRPr="00710E9A">
          <w:rPr>
            <w:rStyle w:val="Collegamentoipertestuale"/>
            <w:rFonts w:ascii="Times New Roman" w:hAnsi="Times New Roman" w:cs="Times New Roman"/>
            <w:b w:val="0"/>
            <w:bCs w:val="0"/>
            <w:noProof/>
            <w:sz w:val="20"/>
            <w:szCs w:val="20"/>
          </w:rPr>
          <w:t>1.3.</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IDENTIFICAZIONE</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_Toc219798164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6</w:t>
        </w:r>
        <w:r w:rsidRPr="00710E9A">
          <w:rPr>
            <w:rStyle w:val="Collegamentoipertestuale"/>
            <w:rFonts w:ascii="Times New Roman" w:hAnsi="Times New Roman" w:cs="Times New Roman"/>
            <w:b w:val="0"/>
            <w:bCs w:val="0"/>
            <w:noProof/>
            <w:webHidden/>
            <w:sz w:val="20"/>
            <w:szCs w:val="20"/>
          </w:rPr>
          <w:fldChar w:fldCharType="end"/>
        </w:r>
      </w:hyperlink>
    </w:p>
    <w:p w14:paraId="2F7D403B" w14:textId="7A92625E"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65" w:history="1">
        <w:r w:rsidRPr="00710E9A">
          <w:rPr>
            <w:rStyle w:val="Collegamentoipertestuale"/>
            <w:rFonts w:ascii="Times New Roman" w:hAnsi="Times New Roman" w:cs="Times New Roman"/>
            <w:noProof/>
            <w:sz w:val="22"/>
            <w:szCs w:val="22"/>
          </w:rPr>
          <w:t>2.</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DOCUMENTAZIONE DI GARA, CHIARIMENTI E COMUNICAZIONI</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_Toc219798165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6</w:t>
        </w:r>
        <w:r w:rsidRPr="00710E9A">
          <w:rPr>
            <w:rFonts w:ascii="Times New Roman" w:hAnsi="Times New Roman" w:cs="Times New Roman"/>
            <w:noProof/>
            <w:webHidden/>
            <w:sz w:val="22"/>
            <w:szCs w:val="22"/>
          </w:rPr>
          <w:fldChar w:fldCharType="end"/>
        </w:r>
      </w:hyperlink>
    </w:p>
    <w:p w14:paraId="7315E548" w14:textId="3E05F5D9" w:rsidR="00B95BF3" w:rsidRPr="00710E9A" w:rsidRDefault="00B95BF3" w:rsidP="00B95BF3">
      <w:pPr>
        <w:pStyle w:val="Sommario2"/>
        <w:tabs>
          <w:tab w:val="left" w:pos="1124"/>
          <w:tab w:val="right" w:leader="dot" w:pos="9060"/>
        </w:tabs>
        <w:rPr>
          <w:rStyle w:val="Collegamentoipertestuale"/>
          <w:rFonts w:ascii="Times New Roman" w:hAnsi="Times New Roman" w:cs="Times New Roman"/>
          <w:b w:val="0"/>
          <w:bCs w:val="0"/>
          <w:noProof/>
          <w:sz w:val="20"/>
          <w:szCs w:val="20"/>
        </w:rPr>
      </w:pPr>
      <w:hyperlink w:anchor="_Toc219798166" w:history="1">
        <w:r w:rsidRPr="00710E9A">
          <w:rPr>
            <w:rStyle w:val="Collegamentoipertestuale"/>
            <w:rFonts w:ascii="Times New Roman" w:hAnsi="Times New Roman" w:cs="Times New Roman"/>
            <w:b w:val="0"/>
            <w:bCs w:val="0"/>
            <w:noProof/>
            <w:sz w:val="20"/>
            <w:szCs w:val="20"/>
          </w:rPr>
          <w:t>2.1.</w:t>
        </w:r>
        <w:r w:rsidRPr="00710E9A">
          <w:rPr>
            <w:rStyle w:val="Collegamentoipertestuale"/>
            <w:rFonts w:ascii="Times New Roman" w:hAnsi="Times New Roman" w:cs="Times New Roman"/>
            <w:b w:val="0"/>
            <w:bCs w:val="0"/>
            <w:noProof/>
            <w:sz w:val="20"/>
            <w:szCs w:val="20"/>
          </w:rPr>
          <w:tab/>
          <w:t>DOCUMENTI DI GARA</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_Toc219798166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6</w:t>
        </w:r>
        <w:r w:rsidRPr="00710E9A">
          <w:rPr>
            <w:rStyle w:val="Collegamentoipertestuale"/>
            <w:rFonts w:ascii="Times New Roman" w:hAnsi="Times New Roman" w:cs="Times New Roman"/>
            <w:b w:val="0"/>
            <w:bCs w:val="0"/>
            <w:noProof/>
            <w:webHidden/>
            <w:sz w:val="20"/>
            <w:szCs w:val="20"/>
          </w:rPr>
          <w:fldChar w:fldCharType="end"/>
        </w:r>
      </w:hyperlink>
    </w:p>
    <w:p w14:paraId="2A09FC4C" w14:textId="484BCD68"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67" w:history="1">
        <w:r w:rsidRPr="00710E9A">
          <w:rPr>
            <w:rStyle w:val="Collegamentoipertestuale"/>
            <w:rFonts w:ascii="Times New Roman" w:hAnsi="Times New Roman" w:cs="Times New Roman"/>
            <w:b w:val="0"/>
            <w:bCs w:val="0"/>
            <w:noProof/>
            <w:sz w:val="20"/>
            <w:szCs w:val="20"/>
          </w:rPr>
          <w:t>2.2.</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CHIARIMENTI</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_Toc219798167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7</w:t>
        </w:r>
        <w:r w:rsidRPr="00710E9A">
          <w:rPr>
            <w:rStyle w:val="Collegamentoipertestuale"/>
            <w:rFonts w:ascii="Times New Roman" w:hAnsi="Times New Roman" w:cs="Times New Roman"/>
            <w:b w:val="0"/>
            <w:bCs w:val="0"/>
            <w:noProof/>
            <w:webHidden/>
            <w:sz w:val="20"/>
            <w:szCs w:val="20"/>
          </w:rPr>
          <w:fldChar w:fldCharType="end"/>
        </w:r>
      </w:hyperlink>
    </w:p>
    <w:p w14:paraId="5C20B883" w14:textId="28619636"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68" w:history="1">
        <w:r w:rsidRPr="00710E9A">
          <w:rPr>
            <w:rStyle w:val="Collegamentoipertestuale"/>
            <w:rFonts w:ascii="Times New Roman" w:hAnsi="Times New Roman" w:cs="Times New Roman"/>
            <w:b w:val="0"/>
            <w:bCs w:val="0"/>
            <w:noProof/>
            <w:sz w:val="20"/>
            <w:szCs w:val="20"/>
          </w:rPr>
          <w:t>2.3.</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COMUNICAZIONI</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_Toc219798168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7</w:t>
        </w:r>
        <w:r w:rsidRPr="00710E9A">
          <w:rPr>
            <w:rStyle w:val="Collegamentoipertestuale"/>
            <w:rFonts w:ascii="Times New Roman" w:hAnsi="Times New Roman" w:cs="Times New Roman"/>
            <w:b w:val="0"/>
            <w:bCs w:val="0"/>
            <w:noProof/>
            <w:webHidden/>
            <w:sz w:val="20"/>
            <w:szCs w:val="20"/>
          </w:rPr>
          <w:fldChar w:fldCharType="end"/>
        </w:r>
      </w:hyperlink>
    </w:p>
    <w:p w14:paraId="6E536FAD" w14:textId="2B1F519B"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69" w:history="1">
        <w:r w:rsidRPr="00710E9A">
          <w:rPr>
            <w:rStyle w:val="Collegamentoipertestuale"/>
            <w:rFonts w:ascii="Times New Roman" w:hAnsi="Times New Roman" w:cs="Times New Roman"/>
            <w:noProof/>
            <w:sz w:val="22"/>
            <w:szCs w:val="22"/>
          </w:rPr>
          <w:t>3.</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OGGETTO DELL’APPALTO, IMPORTO E SUDDIVISIONE IN LOTTI</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_Toc219798169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8</w:t>
        </w:r>
        <w:r w:rsidRPr="00710E9A">
          <w:rPr>
            <w:rFonts w:ascii="Times New Roman" w:hAnsi="Times New Roman" w:cs="Times New Roman"/>
            <w:noProof/>
            <w:webHidden/>
            <w:sz w:val="22"/>
            <w:szCs w:val="22"/>
          </w:rPr>
          <w:fldChar w:fldCharType="end"/>
        </w:r>
      </w:hyperlink>
    </w:p>
    <w:p w14:paraId="11F023E1" w14:textId="3DAC2FF1"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70" w:history="1">
        <w:r w:rsidRPr="00710E9A">
          <w:rPr>
            <w:rStyle w:val="Collegamentoipertestuale"/>
            <w:rFonts w:ascii="Times New Roman" w:hAnsi="Times New Roman" w:cs="Times New Roman"/>
            <w:b w:val="0"/>
            <w:bCs w:val="0"/>
            <w:noProof/>
            <w:sz w:val="20"/>
            <w:szCs w:val="20"/>
          </w:rPr>
          <w:t>3.1.</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DURATA</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_Toc219798170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8</w:t>
        </w:r>
        <w:r w:rsidRPr="00710E9A">
          <w:rPr>
            <w:rStyle w:val="Collegamentoipertestuale"/>
            <w:rFonts w:ascii="Times New Roman" w:hAnsi="Times New Roman" w:cs="Times New Roman"/>
            <w:b w:val="0"/>
            <w:bCs w:val="0"/>
            <w:noProof/>
            <w:webHidden/>
            <w:sz w:val="20"/>
            <w:szCs w:val="20"/>
          </w:rPr>
          <w:fldChar w:fldCharType="end"/>
        </w:r>
      </w:hyperlink>
    </w:p>
    <w:p w14:paraId="449D3519" w14:textId="22453E86"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71" w:history="1">
        <w:r w:rsidRPr="00710E9A">
          <w:rPr>
            <w:rStyle w:val="Collegamentoipertestuale"/>
            <w:rFonts w:ascii="Times New Roman" w:hAnsi="Times New Roman" w:cs="Times New Roman"/>
            <w:b w:val="0"/>
            <w:bCs w:val="0"/>
            <w:noProof/>
            <w:sz w:val="20"/>
            <w:szCs w:val="20"/>
          </w:rPr>
          <w:t>3.2.</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REVISIONE PREZZI</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_Toc219798171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9</w:t>
        </w:r>
        <w:r w:rsidRPr="00710E9A">
          <w:rPr>
            <w:rStyle w:val="Collegamentoipertestuale"/>
            <w:rFonts w:ascii="Times New Roman" w:hAnsi="Times New Roman" w:cs="Times New Roman"/>
            <w:b w:val="0"/>
            <w:bCs w:val="0"/>
            <w:noProof/>
            <w:webHidden/>
            <w:sz w:val="20"/>
            <w:szCs w:val="20"/>
          </w:rPr>
          <w:fldChar w:fldCharType="end"/>
        </w:r>
      </w:hyperlink>
    </w:p>
    <w:p w14:paraId="5E0AC910" w14:textId="2E192612" w:rsidR="00B95BF3" w:rsidRPr="00710E9A" w:rsidRDefault="00B95BF3" w:rsidP="00B95BF3">
      <w:pPr>
        <w:pStyle w:val="Sommario2"/>
        <w:tabs>
          <w:tab w:val="left" w:pos="1124"/>
          <w:tab w:val="right" w:leader="dot" w:pos="9060"/>
        </w:tabs>
        <w:rPr>
          <w:rStyle w:val="Collegamentoipertestuale"/>
          <w:rFonts w:ascii="Times New Roman" w:hAnsi="Times New Roman" w:cs="Times New Roman"/>
          <w:b w:val="0"/>
          <w:bCs w:val="0"/>
          <w:noProof/>
          <w:sz w:val="20"/>
          <w:szCs w:val="20"/>
        </w:rPr>
      </w:pPr>
      <w:hyperlink w:anchor="_Toc219798172" w:history="1">
        <w:r w:rsidRPr="00710E9A">
          <w:rPr>
            <w:rStyle w:val="Collegamentoipertestuale"/>
            <w:rFonts w:ascii="Times New Roman" w:hAnsi="Times New Roman" w:cs="Times New Roman"/>
            <w:b w:val="0"/>
            <w:bCs w:val="0"/>
            <w:noProof/>
            <w:sz w:val="20"/>
            <w:szCs w:val="20"/>
          </w:rPr>
          <w:t>3.2.1 Copertura economica e finanziaria</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_Toc219798172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9</w:t>
        </w:r>
        <w:r w:rsidRPr="00710E9A">
          <w:rPr>
            <w:rStyle w:val="Collegamentoipertestuale"/>
            <w:rFonts w:ascii="Times New Roman" w:hAnsi="Times New Roman" w:cs="Times New Roman"/>
            <w:b w:val="0"/>
            <w:bCs w:val="0"/>
            <w:noProof/>
            <w:webHidden/>
            <w:sz w:val="20"/>
            <w:szCs w:val="20"/>
          </w:rPr>
          <w:fldChar w:fldCharType="end"/>
        </w:r>
      </w:hyperlink>
    </w:p>
    <w:p w14:paraId="5ED04181" w14:textId="5007D127"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73" w:history="1">
        <w:r w:rsidRPr="00710E9A">
          <w:rPr>
            <w:rStyle w:val="Collegamentoipertestuale"/>
            <w:rFonts w:ascii="Times New Roman" w:hAnsi="Times New Roman" w:cs="Times New Roman"/>
            <w:b w:val="0"/>
            <w:bCs w:val="0"/>
            <w:noProof/>
            <w:sz w:val="20"/>
            <w:szCs w:val="20"/>
          </w:rPr>
          <w:t>3.3.</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MODIFICA DEL CONTRATTO IN FASE DI ESECUZIONE</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_Toc219798173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9</w:t>
        </w:r>
        <w:r w:rsidRPr="00710E9A">
          <w:rPr>
            <w:rStyle w:val="Collegamentoipertestuale"/>
            <w:rFonts w:ascii="Times New Roman" w:hAnsi="Times New Roman" w:cs="Times New Roman"/>
            <w:b w:val="0"/>
            <w:bCs w:val="0"/>
            <w:noProof/>
            <w:webHidden/>
            <w:sz w:val="20"/>
            <w:szCs w:val="20"/>
          </w:rPr>
          <w:fldChar w:fldCharType="end"/>
        </w:r>
      </w:hyperlink>
    </w:p>
    <w:p w14:paraId="766DD1C5" w14:textId="6F807EF8"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74" w:history="1">
        <w:r w:rsidRPr="00710E9A">
          <w:rPr>
            <w:rStyle w:val="Collegamentoipertestuale"/>
            <w:rFonts w:ascii="Times New Roman" w:hAnsi="Times New Roman" w:cs="Times New Roman"/>
            <w:noProof/>
            <w:sz w:val="22"/>
            <w:szCs w:val="22"/>
          </w:rPr>
          <w:t>4.</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SOGGETTI AMMESSI IN FORMA SINGOLA E ASSOCIATA E CONDIZIONI DI PARTECIPAZIONE</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_Toc219798174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10</w:t>
        </w:r>
        <w:r w:rsidRPr="00710E9A">
          <w:rPr>
            <w:rFonts w:ascii="Times New Roman" w:hAnsi="Times New Roman" w:cs="Times New Roman"/>
            <w:noProof/>
            <w:webHidden/>
            <w:sz w:val="22"/>
            <w:szCs w:val="22"/>
          </w:rPr>
          <w:fldChar w:fldCharType="end"/>
        </w:r>
      </w:hyperlink>
    </w:p>
    <w:p w14:paraId="6E155F96" w14:textId="5E494F3B"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75" w:history="1">
        <w:r w:rsidRPr="00710E9A">
          <w:rPr>
            <w:rStyle w:val="Collegamentoipertestuale"/>
            <w:rFonts w:ascii="Times New Roman" w:hAnsi="Times New Roman" w:cs="Times New Roman"/>
            <w:noProof/>
            <w:sz w:val="22"/>
            <w:szCs w:val="22"/>
          </w:rPr>
          <w:t>5.</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REQUISITI DI ORDINE GENERALE E ALTRE CAUSE DI ESCLUSIONE</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_Toc219798175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11</w:t>
        </w:r>
        <w:r w:rsidRPr="00710E9A">
          <w:rPr>
            <w:rFonts w:ascii="Times New Roman" w:hAnsi="Times New Roman" w:cs="Times New Roman"/>
            <w:noProof/>
            <w:webHidden/>
            <w:sz w:val="22"/>
            <w:szCs w:val="22"/>
          </w:rPr>
          <w:fldChar w:fldCharType="end"/>
        </w:r>
      </w:hyperlink>
    </w:p>
    <w:p w14:paraId="4500E26C" w14:textId="3D4EB2DE"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76" w:history="1">
        <w:r w:rsidRPr="00710E9A">
          <w:rPr>
            <w:rStyle w:val="Collegamentoipertestuale"/>
            <w:rFonts w:ascii="Times New Roman" w:hAnsi="Times New Roman" w:cs="Times New Roman"/>
            <w:noProof/>
            <w:sz w:val="22"/>
            <w:szCs w:val="22"/>
          </w:rPr>
          <w:t>6.</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REQUISITI DI ORDINE SPECIALE E MEZZI DI PROVA</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_Toc219798176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12</w:t>
        </w:r>
        <w:r w:rsidRPr="00710E9A">
          <w:rPr>
            <w:rFonts w:ascii="Times New Roman" w:hAnsi="Times New Roman" w:cs="Times New Roman"/>
            <w:noProof/>
            <w:webHidden/>
            <w:sz w:val="22"/>
            <w:szCs w:val="22"/>
          </w:rPr>
          <w:fldChar w:fldCharType="end"/>
        </w:r>
      </w:hyperlink>
    </w:p>
    <w:p w14:paraId="4DFB167C" w14:textId="0961D95D"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77" w:history="1">
        <w:r w:rsidRPr="00710E9A">
          <w:rPr>
            <w:rStyle w:val="Collegamentoipertestuale"/>
            <w:rFonts w:ascii="Times New Roman" w:hAnsi="Times New Roman" w:cs="Times New Roman"/>
            <w:b w:val="0"/>
            <w:bCs w:val="0"/>
            <w:noProof/>
            <w:sz w:val="20"/>
            <w:szCs w:val="20"/>
          </w:rPr>
          <w:t>6.1.</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REQUISITI DI IDONEITÀ PROFESSIONALE</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_Toc219798177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13</w:t>
        </w:r>
        <w:r w:rsidRPr="00710E9A">
          <w:rPr>
            <w:rStyle w:val="Collegamentoipertestuale"/>
            <w:rFonts w:ascii="Times New Roman" w:hAnsi="Times New Roman" w:cs="Times New Roman"/>
            <w:b w:val="0"/>
            <w:bCs w:val="0"/>
            <w:noProof/>
            <w:webHidden/>
            <w:sz w:val="20"/>
            <w:szCs w:val="20"/>
          </w:rPr>
          <w:fldChar w:fldCharType="end"/>
        </w:r>
      </w:hyperlink>
    </w:p>
    <w:p w14:paraId="349A774D" w14:textId="02104C82"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78" w:history="1">
        <w:r w:rsidRPr="00710E9A">
          <w:rPr>
            <w:rStyle w:val="Collegamentoipertestuale"/>
            <w:rFonts w:ascii="Times New Roman" w:hAnsi="Times New Roman" w:cs="Times New Roman"/>
            <w:b w:val="0"/>
            <w:bCs w:val="0"/>
            <w:noProof/>
            <w:sz w:val="20"/>
            <w:szCs w:val="20"/>
          </w:rPr>
          <w:t>6.2.</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REQUISITI DI CAPACITÀ ECONOMICA E FINANZIARIA</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_Toc219798178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13</w:t>
        </w:r>
        <w:r w:rsidRPr="00710E9A">
          <w:rPr>
            <w:rStyle w:val="Collegamentoipertestuale"/>
            <w:rFonts w:ascii="Times New Roman" w:hAnsi="Times New Roman" w:cs="Times New Roman"/>
            <w:b w:val="0"/>
            <w:bCs w:val="0"/>
            <w:noProof/>
            <w:webHidden/>
            <w:sz w:val="20"/>
            <w:szCs w:val="20"/>
          </w:rPr>
          <w:fldChar w:fldCharType="end"/>
        </w:r>
      </w:hyperlink>
    </w:p>
    <w:p w14:paraId="24DFA02A" w14:textId="7BF5D659"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79" w:history="1">
        <w:r w:rsidRPr="00710E9A">
          <w:rPr>
            <w:rStyle w:val="Collegamentoipertestuale"/>
            <w:rFonts w:ascii="Times New Roman" w:hAnsi="Times New Roman" w:cs="Times New Roman"/>
            <w:b w:val="0"/>
            <w:bCs w:val="0"/>
            <w:noProof/>
            <w:sz w:val="20"/>
            <w:szCs w:val="20"/>
          </w:rPr>
          <w:t>6.3.</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REQUISITI DI CAPACITÀ TECNICA E PROFESSIONALE</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_Toc219798179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13</w:t>
        </w:r>
        <w:r w:rsidRPr="00710E9A">
          <w:rPr>
            <w:rStyle w:val="Collegamentoipertestuale"/>
            <w:rFonts w:ascii="Times New Roman" w:hAnsi="Times New Roman" w:cs="Times New Roman"/>
            <w:b w:val="0"/>
            <w:bCs w:val="0"/>
            <w:noProof/>
            <w:webHidden/>
            <w:sz w:val="20"/>
            <w:szCs w:val="20"/>
          </w:rPr>
          <w:fldChar w:fldCharType="end"/>
        </w:r>
      </w:hyperlink>
    </w:p>
    <w:p w14:paraId="321020E8" w14:textId="6B3E17AD"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80" w:history="1">
        <w:r w:rsidRPr="00710E9A">
          <w:rPr>
            <w:rStyle w:val="Collegamentoipertestuale"/>
            <w:rFonts w:ascii="Times New Roman" w:hAnsi="Times New Roman" w:cs="Times New Roman"/>
            <w:b w:val="0"/>
            <w:bCs w:val="0"/>
            <w:noProof/>
            <w:sz w:val="20"/>
            <w:szCs w:val="20"/>
          </w:rPr>
          <w:t>6.4.</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INDICAZIONI SUI REQUISITI SPECIALI NEI RAGGRUPPAMENTI TEMPORANEI, CONSORZI ORDINARI, AGGREGAZIONI DI IMPRESE DI RETE, GEIE</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_Toc219798180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13</w:t>
        </w:r>
        <w:r w:rsidRPr="00710E9A">
          <w:rPr>
            <w:rStyle w:val="Collegamentoipertestuale"/>
            <w:rFonts w:ascii="Times New Roman" w:hAnsi="Times New Roman" w:cs="Times New Roman"/>
            <w:b w:val="0"/>
            <w:bCs w:val="0"/>
            <w:noProof/>
            <w:webHidden/>
            <w:sz w:val="20"/>
            <w:szCs w:val="20"/>
          </w:rPr>
          <w:fldChar w:fldCharType="end"/>
        </w:r>
      </w:hyperlink>
    </w:p>
    <w:p w14:paraId="2FCB4038" w14:textId="355A15A5"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81" w:history="1">
        <w:r w:rsidRPr="00710E9A">
          <w:rPr>
            <w:rStyle w:val="Collegamentoipertestuale"/>
            <w:rFonts w:ascii="Times New Roman" w:hAnsi="Times New Roman" w:cs="Times New Roman"/>
            <w:b w:val="0"/>
            <w:bCs w:val="0"/>
            <w:noProof/>
            <w:sz w:val="20"/>
            <w:szCs w:val="20"/>
          </w:rPr>
          <w:t>6.5.</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INDICAZIONI SUI REQUISITI SPECIALI NEI CONSORZI DI COOPERATIVE, CONSORZI DI IMPRESE ARTIGIANE, CONSORZI STABILI</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_Toc219798181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13</w:t>
        </w:r>
        <w:r w:rsidRPr="00710E9A">
          <w:rPr>
            <w:rStyle w:val="Collegamentoipertestuale"/>
            <w:rFonts w:ascii="Times New Roman" w:hAnsi="Times New Roman" w:cs="Times New Roman"/>
            <w:b w:val="0"/>
            <w:bCs w:val="0"/>
            <w:noProof/>
            <w:webHidden/>
            <w:sz w:val="20"/>
            <w:szCs w:val="20"/>
          </w:rPr>
          <w:fldChar w:fldCharType="end"/>
        </w:r>
      </w:hyperlink>
    </w:p>
    <w:p w14:paraId="236B7951" w14:textId="563F63E4"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82" w:history="1">
        <w:r w:rsidRPr="00710E9A">
          <w:rPr>
            <w:rStyle w:val="Collegamentoipertestuale"/>
            <w:rFonts w:ascii="Times New Roman" w:hAnsi="Times New Roman" w:cs="Times New Roman"/>
            <w:noProof/>
            <w:sz w:val="22"/>
            <w:szCs w:val="22"/>
          </w:rPr>
          <w:t>7.</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AVVALIMENTO</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_Toc219798182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14</w:t>
        </w:r>
        <w:r w:rsidRPr="00710E9A">
          <w:rPr>
            <w:rFonts w:ascii="Times New Roman" w:hAnsi="Times New Roman" w:cs="Times New Roman"/>
            <w:noProof/>
            <w:webHidden/>
            <w:sz w:val="22"/>
            <w:szCs w:val="22"/>
          </w:rPr>
          <w:fldChar w:fldCharType="end"/>
        </w:r>
      </w:hyperlink>
    </w:p>
    <w:p w14:paraId="6D19CB26" w14:textId="614836BB"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83" w:history="1">
        <w:r w:rsidRPr="00710E9A">
          <w:rPr>
            <w:rStyle w:val="Collegamentoipertestuale"/>
            <w:rFonts w:ascii="Times New Roman" w:hAnsi="Times New Roman" w:cs="Times New Roman"/>
            <w:noProof/>
            <w:sz w:val="22"/>
            <w:szCs w:val="22"/>
          </w:rPr>
          <w:t>8.</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SUBAPPALTO</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_Toc219798183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15</w:t>
        </w:r>
        <w:r w:rsidRPr="00710E9A">
          <w:rPr>
            <w:rFonts w:ascii="Times New Roman" w:hAnsi="Times New Roman" w:cs="Times New Roman"/>
            <w:noProof/>
            <w:webHidden/>
            <w:sz w:val="22"/>
            <w:szCs w:val="22"/>
          </w:rPr>
          <w:fldChar w:fldCharType="end"/>
        </w:r>
      </w:hyperlink>
    </w:p>
    <w:p w14:paraId="11936FE3" w14:textId="371D16D4"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84" w:history="1">
        <w:r w:rsidRPr="00710E9A">
          <w:rPr>
            <w:rStyle w:val="Collegamentoipertestuale"/>
            <w:rFonts w:ascii="Times New Roman" w:hAnsi="Times New Roman" w:cs="Times New Roman"/>
            <w:noProof/>
            <w:sz w:val="22"/>
            <w:szCs w:val="22"/>
          </w:rPr>
          <w:t>9.</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REQUISITI DI PARTECIPAZIONE E/O CONDIZIONI DI ESECUZIONE</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_Toc219798184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15</w:t>
        </w:r>
        <w:r w:rsidRPr="00710E9A">
          <w:rPr>
            <w:rFonts w:ascii="Times New Roman" w:hAnsi="Times New Roman" w:cs="Times New Roman"/>
            <w:noProof/>
            <w:webHidden/>
            <w:sz w:val="22"/>
            <w:szCs w:val="22"/>
          </w:rPr>
          <w:fldChar w:fldCharType="end"/>
        </w:r>
      </w:hyperlink>
    </w:p>
    <w:p w14:paraId="60380D56" w14:textId="6DE40CE8" w:rsidR="00B95BF3" w:rsidRPr="00710E9A" w:rsidRDefault="00B95BF3">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85" w:history="1">
        <w:r w:rsidRPr="00710E9A">
          <w:rPr>
            <w:rStyle w:val="Collegamentoipertestuale"/>
            <w:rFonts w:ascii="Times New Roman" w:hAnsi="Times New Roman" w:cs="Times New Roman"/>
            <w:noProof/>
            <w:sz w:val="22"/>
            <w:szCs w:val="22"/>
          </w:rPr>
          <w:t>10.</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GARANZIA PROVVISORIA</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_Toc219798185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15</w:t>
        </w:r>
        <w:r w:rsidRPr="00710E9A">
          <w:rPr>
            <w:rFonts w:ascii="Times New Roman" w:hAnsi="Times New Roman" w:cs="Times New Roman"/>
            <w:noProof/>
            <w:webHidden/>
            <w:sz w:val="22"/>
            <w:szCs w:val="22"/>
          </w:rPr>
          <w:fldChar w:fldCharType="end"/>
        </w:r>
      </w:hyperlink>
    </w:p>
    <w:p w14:paraId="61648D15" w14:textId="5C30E8AF" w:rsidR="00B95BF3" w:rsidRPr="00710E9A" w:rsidRDefault="00B95BF3">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86" w:history="1">
        <w:r w:rsidRPr="00710E9A">
          <w:rPr>
            <w:rStyle w:val="Collegamentoipertestuale"/>
            <w:rFonts w:ascii="Times New Roman" w:hAnsi="Times New Roman" w:cs="Times New Roman"/>
            <w:noProof/>
            <w:sz w:val="22"/>
            <w:szCs w:val="22"/>
          </w:rPr>
          <w:t>11.</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SOPRALLUOGO</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_Toc219798186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17</w:t>
        </w:r>
        <w:r w:rsidRPr="00710E9A">
          <w:rPr>
            <w:rFonts w:ascii="Times New Roman" w:hAnsi="Times New Roman" w:cs="Times New Roman"/>
            <w:noProof/>
            <w:webHidden/>
            <w:sz w:val="22"/>
            <w:szCs w:val="22"/>
          </w:rPr>
          <w:fldChar w:fldCharType="end"/>
        </w:r>
      </w:hyperlink>
    </w:p>
    <w:p w14:paraId="69854D98" w14:textId="72AFD592" w:rsidR="00B95BF3" w:rsidRPr="00710E9A" w:rsidRDefault="00B95BF3">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87" w:history="1">
        <w:r w:rsidRPr="00710E9A">
          <w:rPr>
            <w:rStyle w:val="Collegamentoipertestuale"/>
            <w:rFonts w:ascii="Times New Roman" w:hAnsi="Times New Roman" w:cs="Times New Roman"/>
            <w:noProof/>
            <w:sz w:val="22"/>
            <w:szCs w:val="22"/>
          </w:rPr>
          <w:t>12.</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PAGAMENTO DEL CONTRIBUTO A FAVORE DELL’ANAC</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_Toc219798187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17</w:t>
        </w:r>
        <w:r w:rsidRPr="00710E9A">
          <w:rPr>
            <w:rFonts w:ascii="Times New Roman" w:hAnsi="Times New Roman" w:cs="Times New Roman"/>
            <w:noProof/>
            <w:webHidden/>
            <w:sz w:val="22"/>
            <w:szCs w:val="22"/>
          </w:rPr>
          <w:fldChar w:fldCharType="end"/>
        </w:r>
      </w:hyperlink>
    </w:p>
    <w:p w14:paraId="39FEC0CC" w14:textId="129FBB5B" w:rsidR="00B95BF3" w:rsidRPr="00710E9A" w:rsidRDefault="00B95BF3">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88" w:history="1">
        <w:r w:rsidRPr="00710E9A">
          <w:rPr>
            <w:rStyle w:val="Collegamentoipertestuale"/>
            <w:rFonts w:ascii="Times New Roman" w:hAnsi="Times New Roman" w:cs="Times New Roman"/>
            <w:noProof/>
            <w:sz w:val="22"/>
            <w:szCs w:val="22"/>
          </w:rPr>
          <w:t>13.</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MODALITÀ DI PRESENTAZIONE DELL’OFFERTA E SOTTOSCRIZIONE DEI DOCUMENTI DI GARA</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_Toc219798188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17</w:t>
        </w:r>
        <w:r w:rsidRPr="00710E9A">
          <w:rPr>
            <w:rFonts w:ascii="Times New Roman" w:hAnsi="Times New Roman" w:cs="Times New Roman"/>
            <w:noProof/>
            <w:webHidden/>
            <w:sz w:val="22"/>
            <w:szCs w:val="22"/>
          </w:rPr>
          <w:fldChar w:fldCharType="end"/>
        </w:r>
      </w:hyperlink>
    </w:p>
    <w:p w14:paraId="7D372042" w14:textId="5235F44F" w:rsidR="00B95BF3" w:rsidRPr="00710E9A" w:rsidRDefault="00B95BF3" w:rsidP="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89" w:history="1">
        <w:r w:rsidRPr="00710E9A">
          <w:rPr>
            <w:rStyle w:val="Collegamentoipertestuale"/>
            <w:rFonts w:ascii="Times New Roman" w:hAnsi="Times New Roman" w:cs="Times New Roman"/>
            <w:b w:val="0"/>
            <w:bCs w:val="0"/>
            <w:noProof/>
            <w:sz w:val="20"/>
            <w:szCs w:val="20"/>
          </w:rPr>
          <w:t>13.1 REGOLE PER LA PRESENTAZIONE DELL’OFFERTA</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_Toc219798189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18</w:t>
        </w:r>
        <w:r w:rsidRPr="00710E9A">
          <w:rPr>
            <w:rStyle w:val="Collegamentoipertestuale"/>
            <w:rFonts w:ascii="Times New Roman" w:hAnsi="Times New Roman" w:cs="Times New Roman"/>
            <w:b w:val="0"/>
            <w:bCs w:val="0"/>
            <w:noProof/>
            <w:webHidden/>
            <w:sz w:val="20"/>
            <w:szCs w:val="20"/>
          </w:rPr>
          <w:fldChar w:fldCharType="end"/>
        </w:r>
      </w:hyperlink>
    </w:p>
    <w:p w14:paraId="46DD6F20" w14:textId="696831BD" w:rsidR="00B95BF3" w:rsidRPr="00710E9A" w:rsidRDefault="00B95BF3">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90" w:history="1">
        <w:r w:rsidRPr="00710E9A">
          <w:rPr>
            <w:rStyle w:val="Collegamentoipertestuale"/>
            <w:rFonts w:ascii="Times New Roman" w:hAnsi="Times New Roman" w:cs="Times New Roman"/>
            <w:noProof/>
            <w:sz w:val="22"/>
            <w:szCs w:val="22"/>
          </w:rPr>
          <w:t>14.</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SOCCORSO ISTRUTTORIO</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_Toc219798190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19</w:t>
        </w:r>
        <w:r w:rsidRPr="00710E9A">
          <w:rPr>
            <w:rFonts w:ascii="Times New Roman" w:hAnsi="Times New Roman" w:cs="Times New Roman"/>
            <w:noProof/>
            <w:webHidden/>
            <w:sz w:val="22"/>
            <w:szCs w:val="22"/>
          </w:rPr>
          <w:fldChar w:fldCharType="end"/>
        </w:r>
      </w:hyperlink>
    </w:p>
    <w:p w14:paraId="37FCEEE0" w14:textId="26B03EDD" w:rsidR="00B95BF3" w:rsidRPr="00710E9A" w:rsidRDefault="00B95BF3">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91" w:history="1">
        <w:r w:rsidRPr="00710E9A">
          <w:rPr>
            <w:rStyle w:val="Collegamentoipertestuale"/>
            <w:rFonts w:ascii="Times New Roman" w:hAnsi="Times New Roman" w:cs="Times New Roman"/>
            <w:noProof/>
            <w:sz w:val="22"/>
            <w:szCs w:val="22"/>
          </w:rPr>
          <w:t>15.</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DOMANDA DI PARTECIPAZIONE E DOCUMENTAZIONE AMMINISTRATIVA</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_Toc219798191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20</w:t>
        </w:r>
        <w:r w:rsidRPr="00710E9A">
          <w:rPr>
            <w:rFonts w:ascii="Times New Roman" w:hAnsi="Times New Roman" w:cs="Times New Roman"/>
            <w:noProof/>
            <w:webHidden/>
            <w:sz w:val="22"/>
            <w:szCs w:val="22"/>
          </w:rPr>
          <w:fldChar w:fldCharType="end"/>
        </w:r>
      </w:hyperlink>
    </w:p>
    <w:p w14:paraId="7D64CF74" w14:textId="080B7B14"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92" w:history="1">
        <w:r w:rsidRPr="00710E9A">
          <w:rPr>
            <w:rStyle w:val="Collegamentoipertestuale"/>
            <w:rFonts w:ascii="Times New Roman" w:hAnsi="Times New Roman" w:cs="Times New Roman"/>
            <w:b w:val="0"/>
            <w:bCs w:val="0"/>
            <w:noProof/>
            <w:sz w:val="20"/>
            <w:szCs w:val="20"/>
          </w:rPr>
          <w:t>15.1.</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DOMANDA DI PARTECIPAZIONE ED EVENTUALE PROCURA</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_Toc219798192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20</w:t>
        </w:r>
        <w:r w:rsidRPr="00710E9A">
          <w:rPr>
            <w:rStyle w:val="Collegamentoipertestuale"/>
            <w:rFonts w:ascii="Times New Roman" w:hAnsi="Times New Roman" w:cs="Times New Roman"/>
            <w:b w:val="0"/>
            <w:bCs w:val="0"/>
            <w:noProof/>
            <w:webHidden/>
            <w:sz w:val="20"/>
            <w:szCs w:val="20"/>
          </w:rPr>
          <w:fldChar w:fldCharType="end"/>
        </w:r>
      </w:hyperlink>
    </w:p>
    <w:p w14:paraId="1F778B4E" w14:textId="4AC6AAF2"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93" w:history="1">
        <w:r w:rsidRPr="00710E9A">
          <w:rPr>
            <w:rStyle w:val="Collegamentoipertestuale"/>
            <w:rFonts w:ascii="Times New Roman" w:hAnsi="Times New Roman" w:cs="Times New Roman"/>
            <w:b w:val="0"/>
            <w:bCs w:val="0"/>
            <w:noProof/>
            <w:sz w:val="20"/>
            <w:szCs w:val="20"/>
          </w:rPr>
          <w:t>15.2.</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DICHIARAZIONI DA RENDERE A CURA DEGLI OPERATORI ECONOMICI AMMESSI AL CONCORDATO PREVENTIVO CON CONTINUITÀ AZIENDALE DI CUI ALL’ARTICOLO 372 DEL DECRETO LEGISLATIVO 12 GENNAIO 2019, N. 14</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_Toc219798193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21</w:t>
        </w:r>
        <w:r w:rsidRPr="00710E9A">
          <w:rPr>
            <w:rStyle w:val="Collegamentoipertestuale"/>
            <w:rFonts w:ascii="Times New Roman" w:hAnsi="Times New Roman" w:cs="Times New Roman"/>
            <w:b w:val="0"/>
            <w:bCs w:val="0"/>
            <w:noProof/>
            <w:webHidden/>
            <w:sz w:val="20"/>
            <w:szCs w:val="20"/>
          </w:rPr>
          <w:fldChar w:fldCharType="end"/>
        </w:r>
      </w:hyperlink>
    </w:p>
    <w:p w14:paraId="4827F40C" w14:textId="68E507C0"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94" w:history="1">
        <w:r w:rsidRPr="00710E9A">
          <w:rPr>
            <w:rStyle w:val="Collegamentoipertestuale"/>
            <w:rFonts w:ascii="Times New Roman" w:hAnsi="Times New Roman" w:cs="Times New Roman"/>
            <w:b w:val="0"/>
            <w:bCs w:val="0"/>
            <w:noProof/>
            <w:sz w:val="20"/>
            <w:szCs w:val="20"/>
          </w:rPr>
          <w:t>15.3</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DICHIARAZIONI DA RENDERE NEL DGUE</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_Toc219798194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22</w:t>
        </w:r>
        <w:r w:rsidRPr="00710E9A">
          <w:rPr>
            <w:rStyle w:val="Collegamentoipertestuale"/>
            <w:rFonts w:ascii="Times New Roman" w:hAnsi="Times New Roman" w:cs="Times New Roman"/>
            <w:b w:val="0"/>
            <w:bCs w:val="0"/>
            <w:noProof/>
            <w:webHidden/>
            <w:sz w:val="20"/>
            <w:szCs w:val="20"/>
          </w:rPr>
          <w:fldChar w:fldCharType="end"/>
        </w:r>
      </w:hyperlink>
    </w:p>
    <w:p w14:paraId="3FCA397D" w14:textId="443888A9"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95" w:history="1">
        <w:r w:rsidRPr="00710E9A">
          <w:rPr>
            <w:rStyle w:val="Collegamentoipertestuale"/>
            <w:rFonts w:ascii="Times New Roman" w:hAnsi="Times New Roman" w:cs="Times New Roman"/>
            <w:b w:val="0"/>
            <w:bCs w:val="0"/>
            <w:noProof/>
            <w:sz w:val="20"/>
            <w:szCs w:val="20"/>
          </w:rPr>
          <w:t>15.4.</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DOCUMENTAZIONE IN CASO DI AVVALIMENTO</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_Toc219798195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22</w:t>
        </w:r>
        <w:r w:rsidRPr="00710E9A">
          <w:rPr>
            <w:rStyle w:val="Collegamentoipertestuale"/>
            <w:rFonts w:ascii="Times New Roman" w:hAnsi="Times New Roman" w:cs="Times New Roman"/>
            <w:b w:val="0"/>
            <w:bCs w:val="0"/>
            <w:noProof/>
            <w:webHidden/>
            <w:sz w:val="20"/>
            <w:szCs w:val="20"/>
          </w:rPr>
          <w:fldChar w:fldCharType="end"/>
        </w:r>
      </w:hyperlink>
    </w:p>
    <w:p w14:paraId="4C0C550A" w14:textId="07117259" w:rsidR="00B95BF3" w:rsidRPr="00710E9A" w:rsidRDefault="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196" w:history="1">
        <w:r w:rsidRPr="00710E9A">
          <w:rPr>
            <w:rStyle w:val="Collegamentoipertestuale"/>
            <w:rFonts w:ascii="Times New Roman" w:hAnsi="Times New Roman" w:cs="Times New Roman"/>
            <w:b w:val="0"/>
            <w:bCs w:val="0"/>
            <w:noProof/>
            <w:sz w:val="20"/>
            <w:szCs w:val="20"/>
          </w:rPr>
          <w:t>15.5.</w:t>
        </w:r>
        <w:r w:rsidRPr="00710E9A">
          <w:rPr>
            <w:rStyle w:val="Collegamentoipertestuale"/>
            <w:rFonts w:ascii="Times New Roman" w:hAnsi="Times New Roman" w:cs="Times New Roman"/>
            <w:noProof/>
            <w:sz w:val="20"/>
            <w:szCs w:val="20"/>
          </w:rPr>
          <w:tab/>
        </w:r>
        <w:r w:rsidRPr="00710E9A">
          <w:rPr>
            <w:rStyle w:val="Collegamentoipertestuale"/>
            <w:rFonts w:ascii="Times New Roman" w:hAnsi="Times New Roman" w:cs="Times New Roman"/>
            <w:b w:val="0"/>
            <w:bCs w:val="0"/>
            <w:noProof/>
            <w:sz w:val="20"/>
            <w:szCs w:val="20"/>
          </w:rPr>
          <w:t>DOCUMENTAZIONE ULTERIORE PER I SOGGETTI ASSOCIATI</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_Toc219798196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23</w:t>
        </w:r>
        <w:r w:rsidRPr="00710E9A">
          <w:rPr>
            <w:rStyle w:val="Collegamentoipertestuale"/>
            <w:rFonts w:ascii="Times New Roman" w:hAnsi="Times New Roman" w:cs="Times New Roman"/>
            <w:b w:val="0"/>
            <w:bCs w:val="0"/>
            <w:noProof/>
            <w:webHidden/>
            <w:sz w:val="20"/>
            <w:szCs w:val="20"/>
          </w:rPr>
          <w:fldChar w:fldCharType="end"/>
        </w:r>
      </w:hyperlink>
    </w:p>
    <w:p w14:paraId="1027384D" w14:textId="2620D090" w:rsidR="00B95BF3" w:rsidRPr="00710E9A" w:rsidRDefault="00B95BF3">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97" w:history="1">
        <w:r w:rsidRPr="00710E9A">
          <w:rPr>
            <w:rStyle w:val="Collegamentoipertestuale"/>
            <w:rFonts w:ascii="Times New Roman" w:hAnsi="Times New Roman" w:cs="Times New Roman"/>
            <w:noProof/>
            <w:sz w:val="22"/>
            <w:szCs w:val="22"/>
          </w:rPr>
          <w:t>16.</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OFFERTA TECNICA</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_Toc219798197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24</w:t>
        </w:r>
        <w:r w:rsidRPr="00710E9A">
          <w:rPr>
            <w:rFonts w:ascii="Times New Roman" w:hAnsi="Times New Roman" w:cs="Times New Roman"/>
            <w:noProof/>
            <w:webHidden/>
            <w:sz w:val="22"/>
            <w:szCs w:val="22"/>
          </w:rPr>
          <w:fldChar w:fldCharType="end"/>
        </w:r>
      </w:hyperlink>
    </w:p>
    <w:p w14:paraId="4BA7A961" w14:textId="4A2358F9"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98" w:history="1">
        <w:r w:rsidRPr="00710E9A">
          <w:rPr>
            <w:rStyle w:val="Collegamentoipertestuale"/>
            <w:rFonts w:ascii="Times New Roman" w:hAnsi="Times New Roman" w:cs="Times New Roman"/>
            <w:noProof/>
            <w:sz w:val="22"/>
            <w:szCs w:val="22"/>
          </w:rPr>
          <w:t>17. CAMPIONATURA</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_Toc219798198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25</w:t>
        </w:r>
        <w:r w:rsidRPr="00710E9A">
          <w:rPr>
            <w:rFonts w:ascii="Times New Roman" w:hAnsi="Times New Roman" w:cs="Times New Roman"/>
            <w:noProof/>
            <w:webHidden/>
            <w:sz w:val="22"/>
            <w:szCs w:val="22"/>
          </w:rPr>
          <w:fldChar w:fldCharType="end"/>
        </w:r>
      </w:hyperlink>
    </w:p>
    <w:p w14:paraId="7A19CC0C" w14:textId="17E80C02" w:rsidR="00B95BF3" w:rsidRPr="00710E9A" w:rsidRDefault="00B95BF3">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199" w:history="1">
        <w:r w:rsidRPr="00710E9A">
          <w:rPr>
            <w:rStyle w:val="Collegamentoipertestuale"/>
            <w:rFonts w:ascii="Times New Roman" w:hAnsi="Times New Roman" w:cs="Times New Roman"/>
            <w:noProof/>
            <w:sz w:val="22"/>
            <w:szCs w:val="22"/>
          </w:rPr>
          <w:t>18.</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OFFERTA ECONOMICA</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_Toc219798199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25</w:t>
        </w:r>
        <w:r w:rsidRPr="00710E9A">
          <w:rPr>
            <w:rFonts w:ascii="Times New Roman" w:hAnsi="Times New Roman" w:cs="Times New Roman"/>
            <w:noProof/>
            <w:webHidden/>
            <w:sz w:val="22"/>
            <w:szCs w:val="22"/>
          </w:rPr>
          <w:fldChar w:fldCharType="end"/>
        </w:r>
      </w:hyperlink>
    </w:p>
    <w:p w14:paraId="4AB5D215" w14:textId="7390BE91" w:rsidR="00B95BF3" w:rsidRPr="00710E9A" w:rsidRDefault="00B95BF3">
      <w:pPr>
        <w:pStyle w:val="Sommario1"/>
        <w:tabs>
          <w:tab w:val="left" w:pos="1124"/>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00" w:history="1">
        <w:r w:rsidRPr="00710E9A">
          <w:rPr>
            <w:rStyle w:val="Collegamentoipertestuale"/>
            <w:rFonts w:ascii="Times New Roman" w:hAnsi="Times New Roman" w:cs="Times New Roman"/>
            <w:noProof/>
            <w:sz w:val="22"/>
            <w:szCs w:val="22"/>
          </w:rPr>
          <w:t>19.</w:t>
        </w:r>
        <w:r w:rsidRPr="00710E9A">
          <w:rPr>
            <w:rFonts w:ascii="Times New Roman" w:eastAsiaTheme="minorEastAsia" w:hAnsi="Times New Roman" w:cs="Times New Roman"/>
            <w:noProof/>
            <w:kern w:val="2"/>
            <w:sz w:val="22"/>
            <w:szCs w:val="22"/>
            <w:lang w:eastAsia="it-IT"/>
            <w14:ligatures w14:val="standardContextual"/>
          </w:rPr>
          <w:tab/>
        </w:r>
        <w:r w:rsidRPr="00710E9A">
          <w:rPr>
            <w:rStyle w:val="Collegamentoipertestuale"/>
            <w:rFonts w:ascii="Times New Roman" w:hAnsi="Times New Roman" w:cs="Times New Roman"/>
            <w:noProof/>
            <w:sz w:val="22"/>
            <w:szCs w:val="22"/>
          </w:rPr>
          <w:t>CRITERIO DI AGGIUDICAZIONE</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_Toc219798200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26</w:t>
        </w:r>
        <w:r w:rsidRPr="00710E9A">
          <w:rPr>
            <w:rFonts w:ascii="Times New Roman" w:hAnsi="Times New Roman" w:cs="Times New Roman"/>
            <w:noProof/>
            <w:webHidden/>
            <w:sz w:val="22"/>
            <w:szCs w:val="22"/>
          </w:rPr>
          <w:fldChar w:fldCharType="end"/>
        </w:r>
      </w:hyperlink>
    </w:p>
    <w:p w14:paraId="3C4954DC" w14:textId="2A40D44B" w:rsidR="00B95BF3" w:rsidRPr="00710E9A" w:rsidRDefault="00B95BF3" w:rsidP="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201" w:history="1">
        <w:r w:rsidRPr="00710E9A">
          <w:rPr>
            <w:rStyle w:val="Collegamentoipertestuale"/>
            <w:rFonts w:ascii="Times New Roman" w:hAnsi="Times New Roman" w:cs="Times New Roman"/>
            <w:b w:val="0"/>
            <w:bCs w:val="0"/>
            <w:noProof/>
            <w:sz w:val="20"/>
            <w:szCs w:val="20"/>
          </w:rPr>
          <w:t>19.1. CRITERI DI VALUTAZIONE DELL’OFFERTA TECNICA</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_Toc219798201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26</w:t>
        </w:r>
        <w:r w:rsidRPr="00710E9A">
          <w:rPr>
            <w:rStyle w:val="Collegamentoipertestuale"/>
            <w:rFonts w:ascii="Times New Roman" w:hAnsi="Times New Roman" w:cs="Times New Roman"/>
            <w:b w:val="0"/>
            <w:bCs w:val="0"/>
            <w:noProof/>
            <w:webHidden/>
            <w:sz w:val="20"/>
            <w:szCs w:val="20"/>
          </w:rPr>
          <w:fldChar w:fldCharType="end"/>
        </w:r>
      </w:hyperlink>
    </w:p>
    <w:p w14:paraId="64493E9B" w14:textId="1C644810" w:rsidR="00B95BF3" w:rsidRPr="00710E9A" w:rsidRDefault="00B95BF3" w:rsidP="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202" w:history="1">
        <w:r w:rsidRPr="00710E9A">
          <w:rPr>
            <w:rStyle w:val="Collegamentoipertestuale"/>
            <w:rFonts w:ascii="Times New Roman" w:hAnsi="Times New Roman" w:cs="Times New Roman"/>
            <w:b w:val="0"/>
            <w:bCs w:val="0"/>
            <w:noProof/>
            <w:sz w:val="20"/>
            <w:szCs w:val="20"/>
          </w:rPr>
          <w:t>19.2. METODO DI ATTRIBUZIONE DEL COEFFICIENTE PER IL CALCOLO DEL PUNTEGGIO DELL’OFFERTA TECNICA</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_Toc219798202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27</w:t>
        </w:r>
        <w:r w:rsidRPr="00710E9A">
          <w:rPr>
            <w:rStyle w:val="Collegamentoipertestuale"/>
            <w:rFonts w:ascii="Times New Roman" w:hAnsi="Times New Roman" w:cs="Times New Roman"/>
            <w:b w:val="0"/>
            <w:bCs w:val="0"/>
            <w:noProof/>
            <w:webHidden/>
            <w:sz w:val="20"/>
            <w:szCs w:val="20"/>
          </w:rPr>
          <w:fldChar w:fldCharType="end"/>
        </w:r>
      </w:hyperlink>
    </w:p>
    <w:p w14:paraId="68F3B379" w14:textId="10D6A9A5" w:rsidR="00B95BF3" w:rsidRPr="00710E9A" w:rsidRDefault="00B95BF3" w:rsidP="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203" w:history="1">
        <w:r w:rsidRPr="00710E9A">
          <w:rPr>
            <w:rStyle w:val="Collegamentoipertestuale"/>
            <w:rFonts w:ascii="Times New Roman" w:hAnsi="Times New Roman" w:cs="Times New Roman"/>
            <w:b w:val="0"/>
            <w:bCs w:val="0"/>
            <w:noProof/>
            <w:sz w:val="20"/>
            <w:szCs w:val="20"/>
          </w:rPr>
          <w:t>19.3. METODO DI ATTRIBUZIONE DEL COEFFICIENTE PER IL CALCOLO DEL PUNTEGGIO DELL’OFFERTA ECONOMICA</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_Toc219798203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28</w:t>
        </w:r>
        <w:r w:rsidRPr="00710E9A">
          <w:rPr>
            <w:rStyle w:val="Collegamentoipertestuale"/>
            <w:rFonts w:ascii="Times New Roman" w:hAnsi="Times New Roman" w:cs="Times New Roman"/>
            <w:b w:val="0"/>
            <w:bCs w:val="0"/>
            <w:noProof/>
            <w:webHidden/>
            <w:sz w:val="20"/>
            <w:szCs w:val="20"/>
          </w:rPr>
          <w:fldChar w:fldCharType="end"/>
        </w:r>
      </w:hyperlink>
    </w:p>
    <w:p w14:paraId="683909C3" w14:textId="64402D41" w:rsidR="00B95BF3" w:rsidRPr="00710E9A" w:rsidRDefault="00B95BF3" w:rsidP="00B95BF3">
      <w:pPr>
        <w:pStyle w:val="Sommario2"/>
        <w:tabs>
          <w:tab w:val="left" w:pos="1124"/>
          <w:tab w:val="right" w:leader="dot" w:pos="9060"/>
        </w:tabs>
        <w:rPr>
          <w:rStyle w:val="Collegamentoipertestuale"/>
          <w:rFonts w:ascii="Times New Roman" w:hAnsi="Times New Roman" w:cs="Times New Roman"/>
          <w:noProof/>
          <w:sz w:val="20"/>
          <w:szCs w:val="20"/>
        </w:rPr>
      </w:pPr>
      <w:hyperlink w:anchor="_Toc219798204" w:history="1">
        <w:r w:rsidRPr="00710E9A">
          <w:rPr>
            <w:rStyle w:val="Collegamentoipertestuale"/>
            <w:rFonts w:ascii="Times New Roman" w:hAnsi="Times New Roman" w:cs="Times New Roman"/>
            <w:b w:val="0"/>
            <w:bCs w:val="0"/>
            <w:noProof/>
            <w:sz w:val="20"/>
            <w:szCs w:val="20"/>
          </w:rPr>
          <w:t>19.4. METODO DI CALCOLO DEI PUNTEGGI</w:t>
        </w:r>
        <w:r w:rsidRPr="00710E9A">
          <w:rPr>
            <w:rStyle w:val="Collegamentoipertestuale"/>
            <w:rFonts w:ascii="Times New Roman" w:hAnsi="Times New Roman" w:cs="Times New Roman"/>
            <w:b w:val="0"/>
            <w:bCs w:val="0"/>
            <w:noProof/>
            <w:webHidden/>
            <w:sz w:val="20"/>
            <w:szCs w:val="20"/>
          </w:rPr>
          <w:tab/>
        </w:r>
        <w:r w:rsidRPr="00710E9A">
          <w:rPr>
            <w:rStyle w:val="Collegamentoipertestuale"/>
            <w:rFonts w:ascii="Times New Roman" w:hAnsi="Times New Roman" w:cs="Times New Roman"/>
            <w:b w:val="0"/>
            <w:bCs w:val="0"/>
            <w:noProof/>
            <w:webHidden/>
            <w:sz w:val="20"/>
            <w:szCs w:val="20"/>
          </w:rPr>
          <w:fldChar w:fldCharType="begin"/>
        </w:r>
        <w:r w:rsidRPr="00710E9A">
          <w:rPr>
            <w:rStyle w:val="Collegamentoipertestuale"/>
            <w:rFonts w:ascii="Times New Roman" w:hAnsi="Times New Roman" w:cs="Times New Roman"/>
            <w:b w:val="0"/>
            <w:bCs w:val="0"/>
            <w:noProof/>
            <w:webHidden/>
            <w:sz w:val="20"/>
            <w:szCs w:val="20"/>
          </w:rPr>
          <w:instrText xml:space="preserve"> PAGEREF _Toc219798204 \h </w:instrText>
        </w:r>
        <w:r w:rsidRPr="00710E9A">
          <w:rPr>
            <w:rStyle w:val="Collegamentoipertestuale"/>
            <w:rFonts w:ascii="Times New Roman" w:hAnsi="Times New Roman" w:cs="Times New Roman"/>
            <w:b w:val="0"/>
            <w:bCs w:val="0"/>
            <w:noProof/>
            <w:webHidden/>
            <w:sz w:val="20"/>
            <w:szCs w:val="20"/>
          </w:rPr>
        </w:r>
        <w:r w:rsidRPr="00710E9A">
          <w:rPr>
            <w:rStyle w:val="Collegamentoipertestuale"/>
            <w:rFonts w:ascii="Times New Roman" w:hAnsi="Times New Roman" w:cs="Times New Roman"/>
            <w:b w:val="0"/>
            <w:bCs w:val="0"/>
            <w:noProof/>
            <w:webHidden/>
            <w:sz w:val="20"/>
            <w:szCs w:val="20"/>
          </w:rPr>
          <w:fldChar w:fldCharType="separate"/>
        </w:r>
        <w:r w:rsidR="00710E9A" w:rsidRPr="00710E9A">
          <w:rPr>
            <w:rStyle w:val="Collegamentoipertestuale"/>
            <w:rFonts w:ascii="Times New Roman" w:hAnsi="Times New Roman" w:cs="Times New Roman"/>
            <w:b w:val="0"/>
            <w:bCs w:val="0"/>
            <w:noProof/>
            <w:webHidden/>
            <w:sz w:val="20"/>
            <w:szCs w:val="20"/>
          </w:rPr>
          <w:t>28</w:t>
        </w:r>
        <w:r w:rsidRPr="00710E9A">
          <w:rPr>
            <w:rStyle w:val="Collegamentoipertestuale"/>
            <w:rFonts w:ascii="Times New Roman" w:hAnsi="Times New Roman" w:cs="Times New Roman"/>
            <w:b w:val="0"/>
            <w:bCs w:val="0"/>
            <w:noProof/>
            <w:webHidden/>
            <w:sz w:val="20"/>
            <w:szCs w:val="20"/>
          </w:rPr>
          <w:fldChar w:fldCharType="end"/>
        </w:r>
      </w:hyperlink>
    </w:p>
    <w:p w14:paraId="6F3871C0" w14:textId="6B225A2E"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05" w:history="1">
        <w:r w:rsidRPr="00710E9A">
          <w:rPr>
            <w:rStyle w:val="Collegamentoipertestuale"/>
            <w:rFonts w:ascii="Times New Roman" w:hAnsi="Times New Roman" w:cs="Times New Roman"/>
            <w:noProof/>
            <w:sz w:val="22"/>
            <w:szCs w:val="22"/>
          </w:rPr>
          <w:t>20. COMMISSIONE GIUDICATRICE</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_Toc219798205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29</w:t>
        </w:r>
        <w:r w:rsidRPr="00710E9A">
          <w:rPr>
            <w:rFonts w:ascii="Times New Roman" w:hAnsi="Times New Roman" w:cs="Times New Roman"/>
            <w:noProof/>
            <w:webHidden/>
            <w:sz w:val="22"/>
            <w:szCs w:val="22"/>
          </w:rPr>
          <w:fldChar w:fldCharType="end"/>
        </w:r>
      </w:hyperlink>
    </w:p>
    <w:p w14:paraId="6370D2E0" w14:textId="76828560"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06" w:history="1">
        <w:r w:rsidRPr="00710E9A">
          <w:rPr>
            <w:rStyle w:val="Collegamentoipertestuale"/>
            <w:rFonts w:ascii="Times New Roman" w:hAnsi="Times New Roman" w:cs="Times New Roman"/>
            <w:noProof/>
            <w:sz w:val="22"/>
            <w:szCs w:val="22"/>
          </w:rPr>
          <w:t>21. SVOLGIMENTO DELLE OPERAZIONI DI GARA</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_Toc219798206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29</w:t>
        </w:r>
        <w:r w:rsidRPr="00710E9A">
          <w:rPr>
            <w:rFonts w:ascii="Times New Roman" w:hAnsi="Times New Roman" w:cs="Times New Roman"/>
            <w:noProof/>
            <w:webHidden/>
            <w:sz w:val="22"/>
            <w:szCs w:val="22"/>
          </w:rPr>
          <w:fldChar w:fldCharType="end"/>
        </w:r>
      </w:hyperlink>
    </w:p>
    <w:p w14:paraId="7A56CC97" w14:textId="7A2A9146"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07" w:history="1">
        <w:r w:rsidRPr="00710E9A">
          <w:rPr>
            <w:rStyle w:val="Collegamentoipertestuale"/>
            <w:rFonts w:ascii="Times New Roman" w:hAnsi="Times New Roman" w:cs="Times New Roman"/>
            <w:noProof/>
            <w:sz w:val="22"/>
            <w:szCs w:val="22"/>
          </w:rPr>
          <w:t>22. VERIFICA DELLA DOCUMENTAZIONE AMMINISTRATIVA</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_Toc219798207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29</w:t>
        </w:r>
        <w:r w:rsidRPr="00710E9A">
          <w:rPr>
            <w:rFonts w:ascii="Times New Roman" w:hAnsi="Times New Roman" w:cs="Times New Roman"/>
            <w:noProof/>
            <w:webHidden/>
            <w:sz w:val="22"/>
            <w:szCs w:val="22"/>
          </w:rPr>
          <w:fldChar w:fldCharType="end"/>
        </w:r>
      </w:hyperlink>
    </w:p>
    <w:p w14:paraId="6EF3A84D" w14:textId="4B952832"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08" w:history="1">
        <w:r w:rsidRPr="00710E9A">
          <w:rPr>
            <w:rStyle w:val="Collegamentoipertestuale"/>
            <w:rFonts w:ascii="Times New Roman" w:hAnsi="Times New Roman" w:cs="Times New Roman"/>
            <w:noProof/>
            <w:sz w:val="22"/>
            <w:szCs w:val="22"/>
          </w:rPr>
          <w:t>23. VALUTAZIONE DELLE OFFERTE TECNICHE ED ECONOMICHE</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_Toc219798208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30</w:t>
        </w:r>
        <w:r w:rsidRPr="00710E9A">
          <w:rPr>
            <w:rFonts w:ascii="Times New Roman" w:hAnsi="Times New Roman" w:cs="Times New Roman"/>
            <w:noProof/>
            <w:webHidden/>
            <w:sz w:val="22"/>
            <w:szCs w:val="22"/>
          </w:rPr>
          <w:fldChar w:fldCharType="end"/>
        </w:r>
      </w:hyperlink>
    </w:p>
    <w:p w14:paraId="148C7E19" w14:textId="32AB9DF1"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09" w:history="1">
        <w:r w:rsidRPr="00710E9A">
          <w:rPr>
            <w:rStyle w:val="Collegamentoipertestuale"/>
            <w:rFonts w:ascii="Times New Roman" w:hAnsi="Times New Roman" w:cs="Times New Roman"/>
            <w:noProof/>
            <w:sz w:val="22"/>
            <w:szCs w:val="22"/>
          </w:rPr>
          <w:t>24. VERIFICA DI ANOMALIA DELLE OFFERTE</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_Toc219798209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31</w:t>
        </w:r>
        <w:r w:rsidRPr="00710E9A">
          <w:rPr>
            <w:rFonts w:ascii="Times New Roman" w:hAnsi="Times New Roman" w:cs="Times New Roman"/>
            <w:noProof/>
            <w:webHidden/>
            <w:sz w:val="22"/>
            <w:szCs w:val="22"/>
          </w:rPr>
          <w:fldChar w:fldCharType="end"/>
        </w:r>
      </w:hyperlink>
    </w:p>
    <w:p w14:paraId="6CCE3CC0" w14:textId="1820B263"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10" w:history="1">
        <w:r w:rsidRPr="00710E9A">
          <w:rPr>
            <w:rStyle w:val="Collegamentoipertestuale"/>
            <w:rFonts w:ascii="Times New Roman" w:hAnsi="Times New Roman" w:cs="Times New Roman"/>
            <w:noProof/>
            <w:sz w:val="22"/>
            <w:szCs w:val="22"/>
          </w:rPr>
          <w:t>25. AGGIUDICAZIONE DELL’APPALTO E STIPULA DEL CONTRATTO</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_Toc219798210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32</w:t>
        </w:r>
        <w:r w:rsidRPr="00710E9A">
          <w:rPr>
            <w:rFonts w:ascii="Times New Roman" w:hAnsi="Times New Roman" w:cs="Times New Roman"/>
            <w:noProof/>
            <w:webHidden/>
            <w:sz w:val="22"/>
            <w:szCs w:val="22"/>
          </w:rPr>
          <w:fldChar w:fldCharType="end"/>
        </w:r>
      </w:hyperlink>
    </w:p>
    <w:p w14:paraId="3EFD9061" w14:textId="35DCD780"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11" w:history="1">
        <w:r w:rsidRPr="00710E9A">
          <w:rPr>
            <w:rStyle w:val="Collegamentoipertestuale"/>
            <w:rFonts w:ascii="Times New Roman" w:hAnsi="Times New Roman" w:cs="Times New Roman"/>
            <w:noProof/>
            <w:sz w:val="22"/>
            <w:szCs w:val="22"/>
          </w:rPr>
          <w:t>26. OBBLIGHI RELATIVI ALLA TRACCIABILITÀ DEI FLUSSI FINANZIARI</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_Toc219798211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33</w:t>
        </w:r>
        <w:r w:rsidRPr="00710E9A">
          <w:rPr>
            <w:rFonts w:ascii="Times New Roman" w:hAnsi="Times New Roman" w:cs="Times New Roman"/>
            <w:noProof/>
            <w:webHidden/>
            <w:sz w:val="22"/>
            <w:szCs w:val="22"/>
          </w:rPr>
          <w:fldChar w:fldCharType="end"/>
        </w:r>
      </w:hyperlink>
    </w:p>
    <w:p w14:paraId="2098B22E" w14:textId="38C49724"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12" w:history="1">
        <w:r w:rsidRPr="00710E9A">
          <w:rPr>
            <w:rStyle w:val="Collegamentoipertestuale"/>
            <w:rFonts w:ascii="Times New Roman" w:hAnsi="Times New Roman" w:cs="Times New Roman"/>
            <w:noProof/>
            <w:sz w:val="22"/>
            <w:szCs w:val="22"/>
          </w:rPr>
          <w:t>27. CODICE DI COMPORTAMENTO</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_Toc219798212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33</w:t>
        </w:r>
        <w:r w:rsidRPr="00710E9A">
          <w:rPr>
            <w:rFonts w:ascii="Times New Roman" w:hAnsi="Times New Roman" w:cs="Times New Roman"/>
            <w:noProof/>
            <w:webHidden/>
            <w:sz w:val="22"/>
            <w:szCs w:val="22"/>
          </w:rPr>
          <w:fldChar w:fldCharType="end"/>
        </w:r>
      </w:hyperlink>
    </w:p>
    <w:p w14:paraId="1CF8597E" w14:textId="5BBD5ED9"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13" w:history="1">
        <w:r w:rsidRPr="00710E9A">
          <w:rPr>
            <w:rStyle w:val="Collegamentoipertestuale"/>
            <w:rFonts w:ascii="Times New Roman" w:hAnsi="Times New Roman" w:cs="Times New Roman"/>
            <w:noProof/>
            <w:sz w:val="22"/>
            <w:szCs w:val="22"/>
          </w:rPr>
          <w:t>28. ACCESSO AGLI ATTI</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_Toc219798213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34</w:t>
        </w:r>
        <w:r w:rsidRPr="00710E9A">
          <w:rPr>
            <w:rFonts w:ascii="Times New Roman" w:hAnsi="Times New Roman" w:cs="Times New Roman"/>
            <w:noProof/>
            <w:webHidden/>
            <w:sz w:val="22"/>
            <w:szCs w:val="22"/>
          </w:rPr>
          <w:fldChar w:fldCharType="end"/>
        </w:r>
      </w:hyperlink>
    </w:p>
    <w:p w14:paraId="7E8DF4E3" w14:textId="3E7FF98B"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14" w:history="1">
        <w:r w:rsidRPr="00710E9A">
          <w:rPr>
            <w:rStyle w:val="Collegamentoipertestuale"/>
            <w:rFonts w:ascii="Times New Roman" w:hAnsi="Times New Roman" w:cs="Times New Roman"/>
            <w:noProof/>
            <w:sz w:val="22"/>
            <w:szCs w:val="22"/>
          </w:rPr>
          <w:t>29. DEFINIZIONE DELLE CONTROVERSIE</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_Toc219798214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35</w:t>
        </w:r>
        <w:r w:rsidRPr="00710E9A">
          <w:rPr>
            <w:rFonts w:ascii="Times New Roman" w:hAnsi="Times New Roman" w:cs="Times New Roman"/>
            <w:noProof/>
            <w:webHidden/>
            <w:sz w:val="22"/>
            <w:szCs w:val="22"/>
          </w:rPr>
          <w:fldChar w:fldCharType="end"/>
        </w:r>
      </w:hyperlink>
    </w:p>
    <w:p w14:paraId="26F8988F" w14:textId="516D91AE" w:rsidR="00B95BF3" w:rsidRPr="00710E9A" w:rsidRDefault="00B95BF3">
      <w:pPr>
        <w:pStyle w:val="Sommario1"/>
        <w:tabs>
          <w:tab w:val="right" w:leader="dot" w:pos="9060"/>
        </w:tabs>
        <w:rPr>
          <w:rFonts w:ascii="Times New Roman" w:eastAsiaTheme="minorEastAsia" w:hAnsi="Times New Roman" w:cs="Times New Roman"/>
          <w:noProof/>
          <w:kern w:val="2"/>
          <w:sz w:val="22"/>
          <w:szCs w:val="22"/>
          <w:lang w:eastAsia="it-IT"/>
          <w14:ligatures w14:val="standardContextual"/>
        </w:rPr>
      </w:pPr>
      <w:hyperlink w:anchor="_Toc219798215" w:history="1">
        <w:r w:rsidRPr="00710E9A">
          <w:rPr>
            <w:rStyle w:val="Collegamentoipertestuale"/>
            <w:rFonts w:ascii="Times New Roman" w:hAnsi="Times New Roman" w:cs="Times New Roman"/>
            <w:noProof/>
            <w:sz w:val="22"/>
            <w:szCs w:val="22"/>
          </w:rPr>
          <w:t>30. TRATTAMENTO DEI DATI PERSONALI</w:t>
        </w:r>
        <w:r w:rsidRPr="00710E9A">
          <w:rPr>
            <w:rFonts w:ascii="Times New Roman" w:hAnsi="Times New Roman" w:cs="Times New Roman"/>
            <w:noProof/>
            <w:webHidden/>
            <w:sz w:val="22"/>
            <w:szCs w:val="22"/>
          </w:rPr>
          <w:tab/>
        </w:r>
        <w:r w:rsidRPr="00710E9A">
          <w:rPr>
            <w:rFonts w:ascii="Times New Roman" w:hAnsi="Times New Roman" w:cs="Times New Roman"/>
            <w:noProof/>
            <w:webHidden/>
            <w:sz w:val="22"/>
            <w:szCs w:val="22"/>
          </w:rPr>
          <w:fldChar w:fldCharType="begin"/>
        </w:r>
        <w:r w:rsidRPr="00710E9A">
          <w:rPr>
            <w:rFonts w:ascii="Times New Roman" w:hAnsi="Times New Roman" w:cs="Times New Roman"/>
            <w:noProof/>
            <w:webHidden/>
            <w:sz w:val="22"/>
            <w:szCs w:val="22"/>
          </w:rPr>
          <w:instrText xml:space="preserve"> PAGEREF _Toc219798215 \h </w:instrText>
        </w:r>
        <w:r w:rsidRPr="00710E9A">
          <w:rPr>
            <w:rFonts w:ascii="Times New Roman" w:hAnsi="Times New Roman" w:cs="Times New Roman"/>
            <w:noProof/>
            <w:webHidden/>
            <w:sz w:val="22"/>
            <w:szCs w:val="22"/>
          </w:rPr>
        </w:r>
        <w:r w:rsidRPr="00710E9A">
          <w:rPr>
            <w:rFonts w:ascii="Times New Roman" w:hAnsi="Times New Roman" w:cs="Times New Roman"/>
            <w:noProof/>
            <w:webHidden/>
            <w:sz w:val="22"/>
            <w:szCs w:val="22"/>
          </w:rPr>
          <w:fldChar w:fldCharType="separate"/>
        </w:r>
        <w:r w:rsidR="00710E9A" w:rsidRPr="00710E9A">
          <w:rPr>
            <w:rFonts w:ascii="Times New Roman" w:hAnsi="Times New Roman" w:cs="Times New Roman"/>
            <w:noProof/>
            <w:webHidden/>
            <w:sz w:val="22"/>
            <w:szCs w:val="22"/>
          </w:rPr>
          <w:t>35</w:t>
        </w:r>
        <w:r w:rsidRPr="00710E9A">
          <w:rPr>
            <w:rFonts w:ascii="Times New Roman" w:hAnsi="Times New Roman" w:cs="Times New Roman"/>
            <w:noProof/>
            <w:webHidden/>
            <w:sz w:val="22"/>
            <w:szCs w:val="22"/>
          </w:rPr>
          <w:fldChar w:fldCharType="end"/>
        </w:r>
      </w:hyperlink>
    </w:p>
    <w:p w14:paraId="769B723A" w14:textId="2A01759A" w:rsidR="00E03F0F" w:rsidRPr="002E1801" w:rsidRDefault="00477230">
      <w:pPr>
        <w:pStyle w:val="Sommario1"/>
        <w:tabs>
          <w:tab w:val="right" w:leader="dot" w:pos="9060"/>
        </w:tabs>
        <w:rPr>
          <w:rFonts w:ascii="Times New Roman" w:eastAsia="Calibri" w:hAnsi="Times New Roman" w:cs="Times New Roman"/>
          <w:kern w:val="2"/>
          <w:sz w:val="22"/>
          <w:szCs w:val="22"/>
          <w:lang w:eastAsia="it-IT"/>
        </w:rPr>
      </w:pPr>
      <w:r w:rsidRPr="00710E9A">
        <w:rPr>
          <w:rStyle w:val="Saltoaindice"/>
          <w:rFonts w:ascii="Times New Roman" w:hAnsi="Times New Roman" w:cs="Times New Roman"/>
          <w:sz w:val="22"/>
          <w:szCs w:val="22"/>
        </w:rPr>
        <w:fldChar w:fldCharType="end"/>
      </w:r>
    </w:p>
    <w:p w14:paraId="447A1FEB" w14:textId="77777777" w:rsidR="00E03F0F" w:rsidRPr="002E1801" w:rsidRDefault="00E03F0F">
      <w:pPr>
        <w:pStyle w:val="Sommario2"/>
        <w:tabs>
          <w:tab w:val="left" w:pos="1124"/>
          <w:tab w:val="right" w:leader="dot" w:pos="9060"/>
        </w:tabs>
        <w:rPr>
          <w:rFonts w:ascii="Times New Roman" w:hAnsi="Times New Roman" w:cs="Times New Roman"/>
        </w:rPr>
      </w:pPr>
    </w:p>
    <w:p w14:paraId="1C275629" w14:textId="77777777" w:rsidR="00E03F0F" w:rsidRPr="002E1801" w:rsidRDefault="00E03F0F">
      <w:pPr>
        <w:rPr>
          <w:rFonts w:ascii="Times New Roman" w:hAnsi="Times New Roman"/>
          <w:b w:val="0"/>
          <w:sz w:val="22"/>
          <w:szCs w:val="22"/>
        </w:rPr>
      </w:pPr>
    </w:p>
    <w:p w14:paraId="2C2129EE" w14:textId="77777777" w:rsidR="00E03F0F" w:rsidRPr="002E1801" w:rsidRDefault="00E03F0F">
      <w:pPr>
        <w:rPr>
          <w:rFonts w:ascii="Times New Roman" w:hAnsi="Times New Roman"/>
          <w:b w:val="0"/>
          <w:sz w:val="22"/>
          <w:szCs w:val="22"/>
        </w:rPr>
      </w:pPr>
    </w:p>
    <w:p w14:paraId="0F524A6F" w14:textId="77777777" w:rsidR="00E03F0F" w:rsidRPr="002E1801" w:rsidRDefault="00E03F0F">
      <w:pPr>
        <w:rPr>
          <w:rFonts w:ascii="Times New Roman" w:hAnsi="Times New Roman"/>
          <w:b w:val="0"/>
          <w:sz w:val="22"/>
          <w:szCs w:val="22"/>
        </w:rPr>
      </w:pPr>
    </w:p>
    <w:p w14:paraId="14081D9E" w14:textId="77777777" w:rsidR="00F43CDE" w:rsidRPr="002E1801" w:rsidRDefault="00F43CDE">
      <w:pPr>
        <w:rPr>
          <w:rFonts w:ascii="Times New Roman" w:hAnsi="Times New Roman"/>
          <w:b w:val="0"/>
          <w:sz w:val="22"/>
          <w:szCs w:val="22"/>
        </w:rPr>
      </w:pPr>
    </w:p>
    <w:p w14:paraId="38C0644C" w14:textId="77777777" w:rsidR="00F43CDE" w:rsidRPr="002E1801" w:rsidRDefault="00F43CDE">
      <w:pPr>
        <w:rPr>
          <w:rFonts w:ascii="Times New Roman" w:hAnsi="Times New Roman"/>
          <w:b w:val="0"/>
          <w:sz w:val="22"/>
          <w:szCs w:val="22"/>
        </w:rPr>
      </w:pPr>
    </w:p>
    <w:p w14:paraId="4021E2DB" w14:textId="77777777" w:rsidR="00F43CDE" w:rsidRDefault="00F43CDE">
      <w:pPr>
        <w:rPr>
          <w:rFonts w:ascii="Times New Roman" w:hAnsi="Times New Roman"/>
          <w:b w:val="0"/>
          <w:sz w:val="22"/>
          <w:szCs w:val="22"/>
        </w:rPr>
      </w:pPr>
    </w:p>
    <w:p w14:paraId="7B6358D6" w14:textId="77777777" w:rsidR="00B95BF3" w:rsidRDefault="00B95BF3">
      <w:pPr>
        <w:rPr>
          <w:rFonts w:ascii="Times New Roman" w:hAnsi="Times New Roman"/>
          <w:b w:val="0"/>
          <w:sz w:val="22"/>
          <w:szCs w:val="22"/>
        </w:rPr>
      </w:pPr>
    </w:p>
    <w:p w14:paraId="0D0E2F14" w14:textId="77777777" w:rsidR="00B95BF3" w:rsidRPr="002E1801" w:rsidRDefault="00B95BF3">
      <w:pPr>
        <w:rPr>
          <w:rFonts w:ascii="Times New Roman" w:hAnsi="Times New Roman"/>
          <w:b w:val="0"/>
          <w:sz w:val="22"/>
          <w:szCs w:val="22"/>
        </w:rPr>
      </w:pPr>
    </w:p>
    <w:p w14:paraId="45516398" w14:textId="77777777" w:rsidR="00477230" w:rsidRPr="002E1801" w:rsidRDefault="00477230">
      <w:pPr>
        <w:pStyle w:val="Corpotesto"/>
        <w:jc w:val="center"/>
        <w:rPr>
          <w:rFonts w:ascii="Times New Roman" w:hAnsi="Times New Roman"/>
          <w:b/>
          <w:bCs/>
          <w:sz w:val="22"/>
          <w:szCs w:val="22"/>
        </w:rPr>
      </w:pPr>
    </w:p>
    <w:p w14:paraId="5E669728" w14:textId="77777777" w:rsidR="00E03F0F" w:rsidRPr="002E1801" w:rsidRDefault="00477230">
      <w:pPr>
        <w:pStyle w:val="Corpotesto"/>
        <w:jc w:val="center"/>
        <w:rPr>
          <w:rFonts w:ascii="Times New Roman" w:hAnsi="Times New Roman"/>
          <w:b/>
          <w:bCs/>
          <w:kern w:val="2"/>
          <w:sz w:val="24"/>
          <w:szCs w:val="24"/>
        </w:rPr>
      </w:pPr>
      <w:r w:rsidRPr="002E1801">
        <w:rPr>
          <w:rFonts w:ascii="Times New Roman" w:hAnsi="Times New Roman"/>
          <w:b/>
          <w:bCs/>
          <w:kern w:val="2"/>
          <w:sz w:val="24"/>
          <w:szCs w:val="24"/>
        </w:rPr>
        <w:lastRenderedPageBreak/>
        <w:t xml:space="preserve">DISCIPLINARE DI GARA </w:t>
      </w:r>
    </w:p>
    <w:p w14:paraId="20C1CAAD" w14:textId="77777777" w:rsidR="00E03F0F" w:rsidRPr="002E1801" w:rsidRDefault="00E03F0F">
      <w:pPr>
        <w:pStyle w:val="Corpotesto"/>
        <w:jc w:val="center"/>
        <w:rPr>
          <w:rFonts w:ascii="Times New Roman" w:hAnsi="Times New Roman"/>
          <w:b/>
          <w:bCs/>
          <w:sz w:val="22"/>
          <w:szCs w:val="22"/>
        </w:rPr>
      </w:pPr>
    </w:p>
    <w:p w14:paraId="45890CF7" w14:textId="6015BBAF" w:rsidR="00E03F0F" w:rsidRPr="002E1801" w:rsidRDefault="00477230">
      <w:pPr>
        <w:pStyle w:val="Corpotesto"/>
        <w:rPr>
          <w:rFonts w:ascii="Times New Roman" w:hAnsi="Times New Roman"/>
          <w:color w:val="EE0000"/>
          <w:sz w:val="22"/>
          <w:szCs w:val="22"/>
        </w:rPr>
      </w:pPr>
      <w:r w:rsidRPr="002E1801">
        <w:rPr>
          <w:rFonts w:ascii="Times New Roman" w:hAnsi="Times New Roman"/>
          <w:sz w:val="22"/>
          <w:szCs w:val="22"/>
        </w:rPr>
        <w:t>Gara a procedura aperta europea per l’appalt</w:t>
      </w:r>
      <w:r w:rsidR="00C138B4" w:rsidRPr="002E1801">
        <w:rPr>
          <w:rFonts w:ascii="Times New Roman" w:hAnsi="Times New Roman"/>
          <w:sz w:val="22"/>
          <w:szCs w:val="22"/>
        </w:rPr>
        <w:t>o</w:t>
      </w:r>
      <w:r w:rsidR="0054312A">
        <w:rPr>
          <w:rFonts w:ascii="Times New Roman" w:hAnsi="Times New Roman"/>
          <w:sz w:val="22"/>
          <w:szCs w:val="22"/>
        </w:rPr>
        <w:t xml:space="preserve"> quinquennale</w:t>
      </w:r>
      <w:r w:rsidR="00C138B4" w:rsidRPr="002E1801">
        <w:rPr>
          <w:rFonts w:ascii="Times New Roman" w:hAnsi="Times New Roman"/>
          <w:sz w:val="22"/>
          <w:szCs w:val="22"/>
        </w:rPr>
        <w:t xml:space="preserve"> della fornitura</w:t>
      </w:r>
      <w:r w:rsidR="0054312A">
        <w:rPr>
          <w:rFonts w:ascii="Times New Roman" w:hAnsi="Times New Roman"/>
          <w:sz w:val="22"/>
          <w:szCs w:val="22"/>
        </w:rPr>
        <w:t xml:space="preserve"> a noleggio</w:t>
      </w:r>
      <w:r w:rsidR="00C138B4" w:rsidRPr="002E1801">
        <w:rPr>
          <w:rFonts w:ascii="Times New Roman" w:hAnsi="Times New Roman"/>
          <w:sz w:val="22"/>
          <w:szCs w:val="22"/>
        </w:rPr>
        <w:t xml:space="preserve"> di sistemi </w:t>
      </w:r>
      <w:proofErr w:type="spellStart"/>
      <w:r w:rsidR="00C138B4" w:rsidRPr="002E1801">
        <w:rPr>
          <w:rFonts w:ascii="Times New Roman" w:hAnsi="Times New Roman"/>
          <w:sz w:val="22"/>
          <w:szCs w:val="22"/>
        </w:rPr>
        <w:t>autonomatici</w:t>
      </w:r>
      <w:proofErr w:type="spellEnd"/>
      <w:r w:rsidR="00C138B4" w:rsidRPr="002E1801">
        <w:rPr>
          <w:rFonts w:ascii="Times New Roman" w:hAnsi="Times New Roman"/>
          <w:sz w:val="22"/>
          <w:szCs w:val="22"/>
        </w:rPr>
        <w:t xml:space="preserve"> per l’esecuzione delle indagini immunoistochimiche (predittive e non predittive), di ibridazione in situ e di </w:t>
      </w:r>
      <w:proofErr w:type="spellStart"/>
      <w:r w:rsidR="00C138B4" w:rsidRPr="002E1801">
        <w:rPr>
          <w:rFonts w:ascii="Times New Roman" w:hAnsi="Times New Roman"/>
          <w:sz w:val="22"/>
          <w:szCs w:val="22"/>
        </w:rPr>
        <w:t>immuno</w:t>
      </w:r>
      <w:proofErr w:type="spellEnd"/>
      <w:r w:rsidR="00C138B4" w:rsidRPr="002E1801">
        <w:rPr>
          <w:rFonts w:ascii="Times New Roman" w:hAnsi="Times New Roman"/>
          <w:sz w:val="22"/>
          <w:szCs w:val="22"/>
        </w:rPr>
        <w:t>-fluorescenza diretta, comprensiva della fornitura dei reattivi, degli anticorpi, del materiale di consumo, nonché dell’</w:t>
      </w:r>
      <w:proofErr w:type="spellStart"/>
      <w:r w:rsidR="00C138B4" w:rsidRPr="002E1801">
        <w:rPr>
          <w:rFonts w:ascii="Times New Roman" w:hAnsi="Times New Roman"/>
          <w:sz w:val="22"/>
          <w:szCs w:val="22"/>
        </w:rPr>
        <w:t>asstenza</w:t>
      </w:r>
      <w:proofErr w:type="spellEnd"/>
      <w:r w:rsidR="00C138B4" w:rsidRPr="002E1801">
        <w:rPr>
          <w:rFonts w:ascii="Times New Roman" w:hAnsi="Times New Roman"/>
          <w:sz w:val="22"/>
          <w:szCs w:val="22"/>
        </w:rPr>
        <w:t xml:space="preserve"> e manutenzione full risk per le necessità dell’Azienda USL della Romagna.</w:t>
      </w:r>
      <w:r w:rsidRPr="002E1801">
        <w:rPr>
          <w:rFonts w:ascii="Times New Roman" w:hAnsi="Times New Roman"/>
          <w:sz w:val="22"/>
          <w:szCs w:val="22"/>
        </w:rPr>
        <w:t xml:space="preserve"> </w:t>
      </w:r>
    </w:p>
    <w:p w14:paraId="35C32976" w14:textId="77777777" w:rsidR="00E03F0F" w:rsidRPr="002E1801" w:rsidRDefault="00E03F0F">
      <w:pPr>
        <w:pStyle w:val="Corpotesto"/>
        <w:rPr>
          <w:rFonts w:ascii="Times New Roman" w:hAnsi="Times New Roman"/>
          <w:sz w:val="22"/>
          <w:szCs w:val="22"/>
        </w:rPr>
      </w:pPr>
    </w:p>
    <w:p w14:paraId="1B1A6385" w14:textId="77777777" w:rsidR="00E03F0F" w:rsidRPr="002E1801" w:rsidRDefault="00E03F0F">
      <w:pPr>
        <w:pStyle w:val="Corpotesto"/>
        <w:rPr>
          <w:rFonts w:ascii="Times New Roman" w:hAnsi="Times New Roman"/>
          <w:sz w:val="22"/>
          <w:szCs w:val="22"/>
        </w:rPr>
      </w:pPr>
    </w:p>
    <w:p w14:paraId="5E689C03"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PREMESSE</w:t>
      </w:r>
    </w:p>
    <w:p w14:paraId="08EEE959" w14:textId="77777777" w:rsidR="00CC307F" w:rsidRPr="002E1801" w:rsidRDefault="00CC307F">
      <w:pPr>
        <w:pStyle w:val="Corpotesto"/>
        <w:rPr>
          <w:rFonts w:ascii="Times New Roman" w:hAnsi="Times New Roman"/>
          <w:sz w:val="22"/>
          <w:szCs w:val="22"/>
        </w:rPr>
      </w:pPr>
    </w:p>
    <w:p w14:paraId="66B94848" w14:textId="33534D31" w:rsidR="00E03F0F" w:rsidRDefault="00477230" w:rsidP="00C138B4">
      <w:pPr>
        <w:jc w:val="both"/>
        <w:rPr>
          <w:rFonts w:ascii="Times New Roman" w:hAnsi="Times New Roman"/>
          <w:b w:val="0"/>
          <w:bCs/>
          <w:sz w:val="22"/>
          <w:szCs w:val="22"/>
        </w:rPr>
      </w:pPr>
      <w:r w:rsidRPr="002E1801">
        <w:rPr>
          <w:rFonts w:ascii="Times New Roman" w:hAnsi="Times New Roman"/>
          <w:b w:val="0"/>
          <w:bCs/>
          <w:sz w:val="22"/>
          <w:szCs w:val="22"/>
        </w:rPr>
        <w:t>Con</w:t>
      </w:r>
      <w:r w:rsidR="00BD117A" w:rsidRPr="002E1801">
        <w:rPr>
          <w:rFonts w:ascii="Times New Roman" w:hAnsi="Times New Roman"/>
          <w:b w:val="0"/>
          <w:bCs/>
          <w:sz w:val="22"/>
          <w:szCs w:val="22"/>
        </w:rPr>
        <w:t xml:space="preserve"> Decisione</w:t>
      </w:r>
      <w:r w:rsidRPr="002E1801">
        <w:rPr>
          <w:rFonts w:ascii="Times New Roman" w:hAnsi="Times New Roman"/>
          <w:b w:val="0"/>
          <w:bCs/>
          <w:sz w:val="22"/>
          <w:szCs w:val="22"/>
        </w:rPr>
        <w:t xml:space="preserve"> a contrarre </w:t>
      </w:r>
      <w:r w:rsidRPr="00CE4FFC">
        <w:rPr>
          <w:rFonts w:ascii="Times New Roman" w:hAnsi="Times New Roman"/>
          <w:b w:val="0"/>
          <w:bCs/>
          <w:sz w:val="22"/>
          <w:szCs w:val="22"/>
          <w:highlight w:val="yellow"/>
        </w:rPr>
        <w:t xml:space="preserve">n. </w:t>
      </w:r>
      <w:r w:rsidR="002D432B" w:rsidRPr="00CE4FFC">
        <w:rPr>
          <w:rFonts w:ascii="Times New Roman" w:hAnsi="Times New Roman"/>
          <w:b w:val="0"/>
          <w:bCs/>
          <w:sz w:val="22"/>
          <w:szCs w:val="22"/>
          <w:highlight w:val="yellow"/>
        </w:rPr>
        <w:t>…</w:t>
      </w:r>
      <w:proofErr w:type="gramStart"/>
      <w:r w:rsidR="002D432B" w:rsidRPr="00CE4FFC">
        <w:rPr>
          <w:rFonts w:ascii="Times New Roman" w:hAnsi="Times New Roman"/>
          <w:b w:val="0"/>
          <w:bCs/>
          <w:sz w:val="22"/>
          <w:szCs w:val="22"/>
          <w:highlight w:val="yellow"/>
        </w:rPr>
        <w:t>…….</w:t>
      </w:r>
      <w:proofErr w:type="gramEnd"/>
      <w:r w:rsidR="002D432B" w:rsidRPr="00CE4FFC">
        <w:rPr>
          <w:rFonts w:ascii="Times New Roman" w:hAnsi="Times New Roman"/>
          <w:b w:val="0"/>
          <w:bCs/>
          <w:sz w:val="22"/>
          <w:szCs w:val="22"/>
          <w:highlight w:val="yellow"/>
        </w:rPr>
        <w:t>.</w:t>
      </w:r>
      <w:r w:rsidRPr="00CE4FFC">
        <w:rPr>
          <w:rFonts w:ascii="Times New Roman" w:hAnsi="Times New Roman"/>
          <w:b w:val="0"/>
          <w:bCs/>
          <w:sz w:val="22"/>
          <w:szCs w:val="22"/>
          <w:highlight w:val="yellow"/>
        </w:rPr>
        <w:t>del</w:t>
      </w:r>
      <w:r w:rsidR="002D432B" w:rsidRPr="00CE4FFC">
        <w:rPr>
          <w:rFonts w:ascii="Times New Roman" w:hAnsi="Times New Roman"/>
          <w:b w:val="0"/>
          <w:bCs/>
          <w:sz w:val="22"/>
          <w:szCs w:val="22"/>
          <w:highlight w:val="yellow"/>
        </w:rPr>
        <w:t xml:space="preserve"> </w:t>
      </w:r>
      <w:r w:rsidR="00C138B4" w:rsidRPr="00CE4FFC">
        <w:rPr>
          <w:rFonts w:ascii="Times New Roman" w:hAnsi="Times New Roman"/>
          <w:b w:val="0"/>
          <w:bCs/>
          <w:sz w:val="22"/>
          <w:szCs w:val="22"/>
          <w:highlight w:val="yellow"/>
        </w:rPr>
        <w:t>xx/0</w:t>
      </w:r>
      <w:r w:rsidR="009966EB">
        <w:rPr>
          <w:rFonts w:ascii="Times New Roman" w:hAnsi="Times New Roman"/>
          <w:b w:val="0"/>
          <w:bCs/>
          <w:sz w:val="22"/>
          <w:szCs w:val="22"/>
          <w:highlight w:val="yellow"/>
        </w:rPr>
        <w:t>2</w:t>
      </w:r>
      <w:r w:rsidR="00C138B4" w:rsidRPr="00CE4FFC">
        <w:rPr>
          <w:rFonts w:ascii="Times New Roman" w:hAnsi="Times New Roman"/>
          <w:b w:val="0"/>
          <w:bCs/>
          <w:sz w:val="22"/>
          <w:szCs w:val="22"/>
          <w:highlight w:val="yellow"/>
        </w:rPr>
        <w:t>/2026</w:t>
      </w:r>
      <w:r w:rsidRPr="002E1801">
        <w:rPr>
          <w:rFonts w:ascii="Times New Roman" w:hAnsi="Times New Roman"/>
          <w:b w:val="0"/>
          <w:bCs/>
          <w:sz w:val="22"/>
          <w:szCs w:val="22"/>
        </w:rPr>
        <w:t xml:space="preserve">, questa Amministrazione ha deciso di affidare </w:t>
      </w:r>
      <w:r w:rsidR="002D432B" w:rsidRPr="002E1801">
        <w:rPr>
          <w:rFonts w:ascii="Times New Roman" w:hAnsi="Times New Roman"/>
          <w:b w:val="0"/>
          <w:bCs/>
          <w:sz w:val="22"/>
          <w:szCs w:val="22"/>
        </w:rPr>
        <w:t xml:space="preserve">la fornitura di </w:t>
      </w:r>
      <w:r w:rsidR="00C138B4" w:rsidRPr="002E1801">
        <w:rPr>
          <w:rFonts w:ascii="Times New Roman" w:hAnsi="Times New Roman"/>
          <w:b w:val="0"/>
          <w:bCs/>
          <w:sz w:val="22"/>
          <w:szCs w:val="22"/>
        </w:rPr>
        <w:t xml:space="preserve">sistemi </w:t>
      </w:r>
      <w:proofErr w:type="spellStart"/>
      <w:r w:rsidR="00C138B4" w:rsidRPr="002E1801">
        <w:rPr>
          <w:rFonts w:ascii="Times New Roman" w:hAnsi="Times New Roman"/>
          <w:b w:val="0"/>
          <w:bCs/>
          <w:sz w:val="22"/>
          <w:szCs w:val="22"/>
        </w:rPr>
        <w:t>autonomatici</w:t>
      </w:r>
      <w:proofErr w:type="spellEnd"/>
      <w:r w:rsidR="00C138B4" w:rsidRPr="002E1801">
        <w:rPr>
          <w:rFonts w:ascii="Times New Roman" w:hAnsi="Times New Roman"/>
          <w:b w:val="0"/>
          <w:bCs/>
          <w:sz w:val="22"/>
          <w:szCs w:val="22"/>
        </w:rPr>
        <w:t xml:space="preserve"> per l’esecuzione delle indagini immunoistochimiche (predittive e non predittive), di ibridazione in situ e di </w:t>
      </w:r>
      <w:proofErr w:type="spellStart"/>
      <w:r w:rsidR="00C138B4" w:rsidRPr="002E1801">
        <w:rPr>
          <w:rFonts w:ascii="Times New Roman" w:hAnsi="Times New Roman"/>
          <w:b w:val="0"/>
          <w:bCs/>
          <w:sz w:val="22"/>
          <w:szCs w:val="22"/>
        </w:rPr>
        <w:t>immuno</w:t>
      </w:r>
      <w:proofErr w:type="spellEnd"/>
      <w:r w:rsidR="00C138B4" w:rsidRPr="002E1801">
        <w:rPr>
          <w:rFonts w:ascii="Times New Roman" w:hAnsi="Times New Roman"/>
          <w:b w:val="0"/>
          <w:bCs/>
          <w:sz w:val="22"/>
          <w:szCs w:val="22"/>
        </w:rPr>
        <w:t>-fluorescenza diretta, comprensiva della fornitura dei reattivi, degli anticorpi, del materiale di consumo, nonché dell’</w:t>
      </w:r>
      <w:proofErr w:type="spellStart"/>
      <w:r w:rsidR="00C138B4" w:rsidRPr="002E1801">
        <w:rPr>
          <w:rFonts w:ascii="Times New Roman" w:hAnsi="Times New Roman"/>
          <w:b w:val="0"/>
          <w:bCs/>
          <w:sz w:val="22"/>
          <w:szCs w:val="22"/>
        </w:rPr>
        <w:t>ass</w:t>
      </w:r>
      <w:r w:rsidR="00A51426">
        <w:rPr>
          <w:rFonts w:ascii="Times New Roman" w:hAnsi="Times New Roman"/>
          <w:b w:val="0"/>
          <w:bCs/>
          <w:sz w:val="22"/>
          <w:szCs w:val="22"/>
        </w:rPr>
        <w:t>i</w:t>
      </w:r>
      <w:r w:rsidR="00C138B4" w:rsidRPr="002E1801">
        <w:rPr>
          <w:rFonts w:ascii="Times New Roman" w:hAnsi="Times New Roman"/>
          <w:b w:val="0"/>
          <w:bCs/>
          <w:sz w:val="22"/>
          <w:szCs w:val="22"/>
        </w:rPr>
        <w:t>tenza</w:t>
      </w:r>
      <w:proofErr w:type="spellEnd"/>
      <w:r w:rsidR="00C138B4" w:rsidRPr="002E1801">
        <w:rPr>
          <w:rFonts w:ascii="Times New Roman" w:hAnsi="Times New Roman"/>
          <w:b w:val="0"/>
          <w:bCs/>
          <w:sz w:val="22"/>
          <w:szCs w:val="22"/>
        </w:rPr>
        <w:t xml:space="preserve"> e manutenzione full risk.</w:t>
      </w:r>
    </w:p>
    <w:p w14:paraId="0FF0C67F" w14:textId="7906AF88" w:rsidR="00C322F2" w:rsidRPr="002E1801" w:rsidRDefault="00C322F2" w:rsidP="00C138B4">
      <w:pPr>
        <w:jc w:val="both"/>
        <w:rPr>
          <w:rFonts w:ascii="Times New Roman" w:hAnsi="Times New Roman"/>
          <w:i/>
          <w:iCs/>
          <w:sz w:val="22"/>
          <w:szCs w:val="22"/>
        </w:rPr>
      </w:pPr>
      <w:r>
        <w:rPr>
          <w:rFonts w:ascii="Times New Roman" w:hAnsi="Times New Roman"/>
          <w:b w:val="0"/>
          <w:bCs/>
          <w:sz w:val="22"/>
          <w:szCs w:val="22"/>
        </w:rPr>
        <w:t>La fornitura comprende il noleggio delle apparecchiature e la manutenzione/assistenza tecnica full risk per tutta la durata del contratto (compresi rinnovo e proroga), la fornitura di kit/reagenti/materiale di consumo e la formazione in loco al personale utilizzatore durante il periodo di validità del contratto.</w:t>
      </w:r>
    </w:p>
    <w:p w14:paraId="6D16E64B" w14:textId="77777777" w:rsidR="00E03F0F" w:rsidRPr="002E1801" w:rsidRDefault="00E03F0F">
      <w:pPr>
        <w:pStyle w:val="Corpotesto"/>
        <w:rPr>
          <w:rFonts w:ascii="Times New Roman" w:hAnsi="Times New Roman"/>
          <w:sz w:val="22"/>
          <w:szCs w:val="22"/>
        </w:rPr>
      </w:pPr>
    </w:p>
    <w:p w14:paraId="228DB9EB" w14:textId="030A29D1" w:rsidR="00E03F0F" w:rsidRPr="002E1801" w:rsidRDefault="002D432B">
      <w:pPr>
        <w:pStyle w:val="Corpotesto"/>
        <w:rPr>
          <w:rStyle w:val="CollegamentoInternet"/>
          <w:rFonts w:ascii="Times New Roman" w:hAnsi="Times New Roman"/>
          <w:color w:val="auto"/>
          <w:sz w:val="22"/>
          <w:szCs w:val="22"/>
          <w:u w:val="none"/>
        </w:rPr>
      </w:pPr>
      <w:r w:rsidRPr="002E1801">
        <w:rPr>
          <w:rFonts w:ascii="Times New Roman" w:hAnsi="Times New Roman"/>
          <w:sz w:val="22"/>
          <w:szCs w:val="22"/>
        </w:rPr>
        <w:t>La presente procedura è interamente svolta tramite la</w:t>
      </w:r>
      <w:r w:rsidR="0062428B" w:rsidRPr="002E1801">
        <w:rPr>
          <w:rFonts w:ascii="Times New Roman" w:hAnsi="Times New Roman"/>
          <w:sz w:val="22"/>
          <w:szCs w:val="22"/>
        </w:rPr>
        <w:t xml:space="preserve"> piattaforma di </w:t>
      </w:r>
      <w:proofErr w:type="spellStart"/>
      <w:r w:rsidR="0062428B" w:rsidRPr="002E1801">
        <w:rPr>
          <w:rFonts w:ascii="Times New Roman" w:hAnsi="Times New Roman"/>
          <w:sz w:val="22"/>
          <w:szCs w:val="22"/>
        </w:rPr>
        <w:t>approvigionamento</w:t>
      </w:r>
      <w:proofErr w:type="spellEnd"/>
      <w:r w:rsidR="0062428B" w:rsidRPr="002E1801">
        <w:rPr>
          <w:rFonts w:ascii="Times New Roman" w:hAnsi="Times New Roman"/>
          <w:sz w:val="22"/>
          <w:szCs w:val="22"/>
        </w:rPr>
        <w:t xml:space="preserve"> digitale</w:t>
      </w:r>
      <w:r w:rsidRPr="002E1801">
        <w:rPr>
          <w:rFonts w:ascii="Times New Roman" w:hAnsi="Times New Roman"/>
          <w:sz w:val="22"/>
          <w:szCs w:val="22"/>
        </w:rPr>
        <w:t xml:space="preserve"> </w:t>
      </w:r>
      <w:r w:rsidRPr="002E1801">
        <w:rPr>
          <w:rFonts w:ascii="Times New Roman" w:hAnsi="Times New Roman"/>
          <w:b/>
          <w:sz w:val="22"/>
          <w:szCs w:val="22"/>
        </w:rPr>
        <w:t>PAD</w:t>
      </w:r>
      <w:r w:rsidR="0062428B" w:rsidRPr="002E1801">
        <w:rPr>
          <w:rFonts w:ascii="Times New Roman" w:hAnsi="Times New Roman"/>
          <w:b/>
          <w:color w:val="008000"/>
          <w:sz w:val="22"/>
          <w:szCs w:val="22"/>
        </w:rPr>
        <w:t xml:space="preserve"> </w:t>
      </w:r>
      <w:r w:rsidR="0062428B" w:rsidRPr="002E1801">
        <w:rPr>
          <w:rFonts w:ascii="Times New Roman" w:hAnsi="Times New Roman"/>
          <w:b/>
          <w:sz w:val="22"/>
          <w:szCs w:val="22"/>
        </w:rPr>
        <w:t>SATER</w:t>
      </w:r>
      <w:r w:rsidRPr="002E1801">
        <w:rPr>
          <w:rFonts w:ascii="Times New Roman" w:hAnsi="Times New Roman"/>
          <w:b/>
          <w:color w:val="008000"/>
          <w:sz w:val="22"/>
          <w:szCs w:val="22"/>
        </w:rPr>
        <w:t xml:space="preserve"> </w:t>
      </w:r>
      <w:r w:rsidRPr="002E1801">
        <w:rPr>
          <w:rFonts w:ascii="Times New Roman" w:hAnsi="Times New Roman"/>
          <w:sz w:val="22"/>
          <w:szCs w:val="22"/>
        </w:rPr>
        <w:t xml:space="preserve">accessibile all’indirizzo </w:t>
      </w:r>
      <w:hyperlink r:id="rId9" w:history="1">
        <w:r w:rsidR="00F535A1" w:rsidRPr="002E1801">
          <w:rPr>
            <w:rStyle w:val="Collegamentoipertestuale"/>
            <w:rFonts w:ascii="Times New Roman" w:hAnsi="Times New Roman"/>
            <w:sz w:val="22"/>
            <w:szCs w:val="22"/>
          </w:rPr>
          <w:t>http://intercenter.regione.emilia-romagna.it</w:t>
        </w:r>
      </w:hyperlink>
      <w:r w:rsidR="00477230" w:rsidRPr="002E1801">
        <w:rPr>
          <w:rStyle w:val="CollegamentoInternet"/>
          <w:rFonts w:ascii="Times New Roman" w:hAnsi="Times New Roman"/>
          <w:color w:val="auto"/>
          <w:sz w:val="22"/>
          <w:szCs w:val="22"/>
          <w:u w:val="none"/>
        </w:rPr>
        <w:t>.</w:t>
      </w:r>
    </w:p>
    <w:p w14:paraId="5C878A65" w14:textId="5F4C105A" w:rsidR="00813E2A" w:rsidRPr="002E1801" w:rsidRDefault="00813E2A">
      <w:pPr>
        <w:pStyle w:val="Corpotesto"/>
        <w:rPr>
          <w:rFonts w:ascii="Times New Roman" w:hAnsi="Times New Roman"/>
          <w:sz w:val="22"/>
          <w:szCs w:val="22"/>
        </w:rPr>
      </w:pPr>
    </w:p>
    <w:p w14:paraId="63D0469F" w14:textId="21F6DBC0"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L’affidamento avviene mediante procedura aperta con applicazione del criterio</w:t>
      </w:r>
      <w:r w:rsidR="00813E2A" w:rsidRPr="002E1801">
        <w:rPr>
          <w:rFonts w:ascii="Times New Roman" w:hAnsi="Times New Roman"/>
          <w:sz w:val="22"/>
          <w:szCs w:val="22"/>
        </w:rPr>
        <w:t xml:space="preserve"> </w:t>
      </w:r>
      <w:r w:rsidRPr="002E1801">
        <w:rPr>
          <w:rFonts w:ascii="Times New Roman" w:hAnsi="Times New Roman"/>
          <w:sz w:val="22"/>
          <w:szCs w:val="22"/>
        </w:rPr>
        <w:t>dell’offerta economicamente più vantaggiosa individuata sulla base del miglior rapporto qualità prezzo</w:t>
      </w:r>
      <w:r w:rsidR="00813E2A" w:rsidRPr="002E1801">
        <w:rPr>
          <w:rFonts w:ascii="Times New Roman" w:hAnsi="Times New Roman"/>
          <w:sz w:val="22"/>
          <w:szCs w:val="22"/>
        </w:rPr>
        <w:t>.</w:t>
      </w:r>
    </w:p>
    <w:p w14:paraId="688A04A9" w14:textId="77777777" w:rsidR="00CC307F" w:rsidRPr="002E1801" w:rsidRDefault="00CC307F">
      <w:pPr>
        <w:pStyle w:val="Corpotesto"/>
        <w:rPr>
          <w:rFonts w:ascii="Times New Roman" w:hAnsi="Times New Roman"/>
          <w:sz w:val="22"/>
          <w:szCs w:val="22"/>
        </w:rPr>
      </w:pPr>
    </w:p>
    <w:p w14:paraId="5D26BE88" w14:textId="12F55060" w:rsidR="002D432B" w:rsidRPr="002E1801" w:rsidRDefault="00477230" w:rsidP="002D432B">
      <w:pPr>
        <w:rPr>
          <w:rFonts w:ascii="Times New Roman" w:hAnsi="Times New Roman"/>
          <w:b w:val="0"/>
          <w:bCs/>
          <w:color w:val="EE0000"/>
          <w:sz w:val="22"/>
          <w:szCs w:val="22"/>
        </w:rPr>
      </w:pPr>
      <w:r w:rsidRPr="002E1801">
        <w:rPr>
          <w:rFonts w:ascii="Times New Roman" w:hAnsi="Times New Roman"/>
          <w:b w:val="0"/>
          <w:bCs/>
          <w:sz w:val="22"/>
          <w:szCs w:val="22"/>
        </w:rPr>
        <w:t xml:space="preserve">La durata del procedimento </w:t>
      </w:r>
      <w:r w:rsidR="002D432B" w:rsidRPr="002E1801">
        <w:rPr>
          <w:rFonts w:ascii="Times New Roman" w:hAnsi="Times New Roman"/>
          <w:b w:val="0"/>
          <w:bCs/>
          <w:sz w:val="22"/>
          <w:szCs w:val="22"/>
        </w:rPr>
        <w:t xml:space="preserve">prevista è pari a </w:t>
      </w:r>
      <w:proofErr w:type="gramStart"/>
      <w:r w:rsidR="00C138B4" w:rsidRPr="002E1801">
        <w:rPr>
          <w:rFonts w:ascii="Times New Roman" w:hAnsi="Times New Roman"/>
          <w:b w:val="0"/>
          <w:bCs/>
          <w:sz w:val="22"/>
          <w:szCs w:val="22"/>
        </w:rPr>
        <w:t>9</w:t>
      </w:r>
      <w:proofErr w:type="gramEnd"/>
      <w:r w:rsidR="002D432B" w:rsidRPr="002E1801">
        <w:rPr>
          <w:rFonts w:ascii="Times New Roman" w:hAnsi="Times New Roman"/>
          <w:b w:val="0"/>
          <w:bCs/>
          <w:sz w:val="22"/>
          <w:szCs w:val="22"/>
        </w:rPr>
        <w:t xml:space="preserve"> mesi dalla pubblicazione del bando</w:t>
      </w:r>
      <w:r w:rsidR="00C138B4" w:rsidRPr="002E1801">
        <w:rPr>
          <w:rFonts w:ascii="Times New Roman" w:hAnsi="Times New Roman"/>
          <w:b w:val="0"/>
          <w:bCs/>
          <w:sz w:val="22"/>
          <w:szCs w:val="22"/>
        </w:rPr>
        <w:t>.</w:t>
      </w:r>
      <w:r w:rsidR="002D432B" w:rsidRPr="002E1801">
        <w:rPr>
          <w:rFonts w:ascii="Times New Roman" w:hAnsi="Times New Roman"/>
          <w:b w:val="0"/>
          <w:bCs/>
          <w:sz w:val="22"/>
          <w:szCs w:val="22"/>
        </w:rPr>
        <w:t xml:space="preserve"> </w:t>
      </w:r>
    </w:p>
    <w:p w14:paraId="6C77B7B5" w14:textId="77777777" w:rsidR="002D432B" w:rsidRPr="002E1801" w:rsidRDefault="002D432B">
      <w:pPr>
        <w:pStyle w:val="Corpotesto"/>
        <w:rPr>
          <w:rFonts w:ascii="Times New Roman" w:hAnsi="Times New Roman"/>
          <w:sz w:val="22"/>
          <w:szCs w:val="22"/>
        </w:rPr>
      </w:pPr>
    </w:p>
    <w:p w14:paraId="505B71BB" w14:textId="5D32FE88"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luogo di svolgimento d</w:t>
      </w:r>
      <w:r w:rsidR="00C138B4" w:rsidRPr="002E1801">
        <w:rPr>
          <w:rFonts w:ascii="Times New Roman" w:hAnsi="Times New Roman"/>
          <w:sz w:val="22"/>
          <w:szCs w:val="22"/>
        </w:rPr>
        <w:t xml:space="preserve">i </w:t>
      </w:r>
      <w:proofErr w:type="spellStart"/>
      <w:r w:rsidR="00C138B4" w:rsidRPr="002E1801">
        <w:rPr>
          <w:rFonts w:ascii="Times New Roman" w:hAnsi="Times New Roman"/>
          <w:sz w:val="22"/>
          <w:szCs w:val="22"/>
        </w:rPr>
        <w:t>consgena</w:t>
      </w:r>
      <w:proofErr w:type="spellEnd"/>
      <w:r w:rsidR="00C138B4" w:rsidRPr="002E1801">
        <w:rPr>
          <w:rFonts w:ascii="Times New Roman" w:hAnsi="Times New Roman"/>
          <w:sz w:val="22"/>
          <w:szCs w:val="22"/>
        </w:rPr>
        <w:t xml:space="preserve"> della </w:t>
      </w:r>
      <w:proofErr w:type="spellStart"/>
      <w:r w:rsidR="00C138B4" w:rsidRPr="002E1801">
        <w:rPr>
          <w:rFonts w:ascii="Times New Roman" w:hAnsi="Times New Roman"/>
          <w:sz w:val="22"/>
          <w:szCs w:val="22"/>
        </w:rPr>
        <w:t>forntirua</w:t>
      </w:r>
      <w:proofErr w:type="spellEnd"/>
      <w:r w:rsidR="00C138B4" w:rsidRPr="002E1801">
        <w:rPr>
          <w:rFonts w:ascii="Times New Roman" w:hAnsi="Times New Roman"/>
          <w:sz w:val="22"/>
          <w:szCs w:val="22"/>
        </w:rPr>
        <w:t xml:space="preserve"> </w:t>
      </w:r>
      <w:r w:rsidRPr="002E1801">
        <w:rPr>
          <w:rFonts w:ascii="Times New Roman" w:hAnsi="Times New Roman"/>
          <w:sz w:val="22"/>
          <w:szCs w:val="22"/>
        </w:rPr>
        <w:t>è tutto il territorio dell’Azienda USL della Romagna (Province di Forlì-Cesena, Ravenna, Rimini corrispondenti ai codici NUTS: ITH57, ITH58, ITH59).</w:t>
      </w:r>
    </w:p>
    <w:p w14:paraId="5F26F53D" w14:textId="77777777" w:rsidR="00E03F0F" w:rsidRPr="002E1801" w:rsidRDefault="00E03F0F">
      <w:pPr>
        <w:pStyle w:val="Corpotesto"/>
        <w:rPr>
          <w:rFonts w:ascii="Times New Roman" w:hAnsi="Times New Roman"/>
          <w:sz w:val="22"/>
          <w:szCs w:val="22"/>
        </w:rPr>
      </w:pPr>
    </w:p>
    <w:p w14:paraId="085EEAD4" w14:textId="6FA11A15" w:rsidR="00A230D6" w:rsidRPr="002E1801" w:rsidRDefault="00A230D6" w:rsidP="00A230D6">
      <w:pPr>
        <w:pStyle w:val="Corpotesto"/>
        <w:rPr>
          <w:rFonts w:ascii="Times New Roman" w:hAnsi="Times New Roman"/>
          <w:sz w:val="22"/>
          <w:szCs w:val="22"/>
        </w:rPr>
      </w:pPr>
      <w:r w:rsidRPr="002E1801">
        <w:rPr>
          <w:rFonts w:ascii="Times New Roman" w:hAnsi="Times New Roman"/>
          <w:sz w:val="22"/>
          <w:szCs w:val="22"/>
        </w:rPr>
        <w:t>Il Codice Unico di Intervento (CUI) è F02483810392202400176.</w:t>
      </w:r>
    </w:p>
    <w:p w14:paraId="749B0AFC" w14:textId="3C6387AE" w:rsidR="00E03F0F" w:rsidRPr="002E1801" w:rsidRDefault="00A230D6" w:rsidP="00A230D6">
      <w:pPr>
        <w:pStyle w:val="Corpotesto"/>
        <w:rPr>
          <w:rFonts w:ascii="Times New Roman" w:hAnsi="Times New Roman"/>
          <w:sz w:val="22"/>
          <w:szCs w:val="22"/>
        </w:rPr>
      </w:pPr>
      <w:r w:rsidRPr="002E1801">
        <w:rPr>
          <w:rFonts w:ascii="Times New Roman" w:hAnsi="Times New Roman"/>
          <w:sz w:val="22"/>
          <w:szCs w:val="22"/>
        </w:rPr>
        <w:t xml:space="preserve">Il Codice Identificativo di Gara (CIG) verrà pubblicato e reso disponibile sul sito aziendale in Amministrazione Trasparente, </w:t>
      </w:r>
      <w:proofErr w:type="spellStart"/>
      <w:r w:rsidRPr="002E1801">
        <w:rPr>
          <w:rFonts w:ascii="Times New Roman" w:hAnsi="Times New Roman"/>
          <w:sz w:val="22"/>
          <w:szCs w:val="22"/>
        </w:rPr>
        <w:t>oltrechè</w:t>
      </w:r>
      <w:proofErr w:type="spellEnd"/>
      <w:r w:rsidRPr="002E1801">
        <w:rPr>
          <w:rFonts w:ascii="Times New Roman" w:hAnsi="Times New Roman"/>
          <w:sz w:val="22"/>
          <w:szCs w:val="22"/>
        </w:rPr>
        <w:t xml:space="preserve"> sulla PVL di ANAC e sul sito di </w:t>
      </w:r>
      <w:proofErr w:type="spellStart"/>
      <w:r w:rsidRPr="002E1801">
        <w:rPr>
          <w:rFonts w:ascii="Times New Roman" w:hAnsi="Times New Roman"/>
          <w:sz w:val="22"/>
          <w:szCs w:val="22"/>
        </w:rPr>
        <w:t>Intercenter</w:t>
      </w:r>
      <w:proofErr w:type="spellEnd"/>
      <w:r w:rsidRPr="002E1801">
        <w:rPr>
          <w:rFonts w:ascii="Times New Roman" w:hAnsi="Times New Roman"/>
          <w:sz w:val="22"/>
          <w:szCs w:val="22"/>
        </w:rPr>
        <w:t>.</w:t>
      </w:r>
    </w:p>
    <w:p w14:paraId="7B015FFA" w14:textId="77777777" w:rsidR="00E03F0F" w:rsidRPr="002E1801" w:rsidRDefault="00E03F0F">
      <w:pPr>
        <w:pStyle w:val="Corpotesto"/>
        <w:rPr>
          <w:rFonts w:ascii="Times New Roman" w:hAnsi="Times New Roman"/>
          <w:sz w:val="22"/>
          <w:szCs w:val="22"/>
        </w:rPr>
      </w:pPr>
    </w:p>
    <w:p w14:paraId="3B656555" w14:textId="6E87508D" w:rsidR="00A230D6"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Il Responsabile unico del progetto è </w:t>
      </w:r>
      <w:r w:rsidR="00A230D6" w:rsidRPr="002E1801">
        <w:rPr>
          <w:rFonts w:ascii="Times New Roman" w:hAnsi="Times New Roman"/>
          <w:sz w:val="22"/>
          <w:szCs w:val="22"/>
        </w:rPr>
        <w:t xml:space="preserve">la dott.ssa Claudia Cattano, </w:t>
      </w:r>
      <w:hyperlink r:id="rId10" w:history="1">
        <w:r w:rsidR="00A230D6" w:rsidRPr="002E1801">
          <w:rPr>
            <w:rStyle w:val="Collegamentoipertestuale"/>
            <w:rFonts w:ascii="Times New Roman" w:hAnsi="Times New Roman"/>
            <w:sz w:val="22"/>
            <w:szCs w:val="22"/>
          </w:rPr>
          <w:t>claudia.cattano@auslromagna.it</w:t>
        </w:r>
      </w:hyperlink>
      <w:r w:rsidR="00A230D6" w:rsidRPr="002E1801">
        <w:rPr>
          <w:rFonts w:ascii="Times New Roman" w:hAnsi="Times New Roman"/>
          <w:sz w:val="22"/>
          <w:szCs w:val="22"/>
        </w:rPr>
        <w:t>.</w:t>
      </w:r>
    </w:p>
    <w:p w14:paraId="05E6B0EE" w14:textId="492C7EBE" w:rsidR="00A230D6" w:rsidRPr="002E1801" w:rsidRDefault="00477230">
      <w:pPr>
        <w:pStyle w:val="Corpotesto"/>
        <w:rPr>
          <w:rFonts w:ascii="Times New Roman" w:hAnsi="Times New Roman"/>
          <w:sz w:val="22"/>
          <w:szCs w:val="22"/>
        </w:rPr>
      </w:pPr>
      <w:r w:rsidRPr="002E1801">
        <w:rPr>
          <w:rFonts w:ascii="Times New Roman" w:hAnsi="Times New Roman"/>
          <w:sz w:val="22"/>
          <w:szCs w:val="22"/>
        </w:rPr>
        <w:t>Il Responsabile del procedimento per la fase di affidamento è</w:t>
      </w:r>
      <w:r w:rsidR="00582199" w:rsidRPr="002E1801">
        <w:rPr>
          <w:rFonts w:ascii="Times New Roman" w:hAnsi="Times New Roman"/>
          <w:sz w:val="22"/>
          <w:szCs w:val="22"/>
        </w:rPr>
        <w:t xml:space="preserve"> </w:t>
      </w:r>
      <w:r w:rsidR="00A230D6" w:rsidRPr="002E1801">
        <w:rPr>
          <w:rFonts w:ascii="Times New Roman" w:hAnsi="Times New Roman"/>
          <w:sz w:val="22"/>
          <w:szCs w:val="22"/>
        </w:rPr>
        <w:t xml:space="preserve">la dott.ssa Giulia Rossi, </w:t>
      </w:r>
      <w:hyperlink r:id="rId11" w:history="1">
        <w:r w:rsidR="00A230D6" w:rsidRPr="002E1801">
          <w:rPr>
            <w:rStyle w:val="Collegamentoipertestuale"/>
            <w:rFonts w:ascii="Times New Roman" w:hAnsi="Times New Roman"/>
            <w:sz w:val="22"/>
            <w:szCs w:val="22"/>
          </w:rPr>
          <w:t>giulia.rossi@auslromagna.it</w:t>
        </w:r>
      </w:hyperlink>
      <w:r w:rsidR="00A230D6" w:rsidRPr="002E1801">
        <w:rPr>
          <w:rFonts w:ascii="Times New Roman" w:hAnsi="Times New Roman"/>
          <w:sz w:val="22"/>
          <w:szCs w:val="22"/>
        </w:rPr>
        <w:t>.</w:t>
      </w:r>
    </w:p>
    <w:p w14:paraId="46C7413C" w14:textId="41F96E32" w:rsidR="00F535A1" w:rsidRPr="002E1801" w:rsidRDefault="00F535A1" w:rsidP="00F535A1">
      <w:pPr>
        <w:pStyle w:val="Corpotesto"/>
        <w:rPr>
          <w:rFonts w:ascii="Times New Roman" w:hAnsi="Times New Roman"/>
          <w:color w:val="EE0000"/>
          <w:sz w:val="22"/>
          <w:szCs w:val="22"/>
        </w:rPr>
      </w:pPr>
    </w:p>
    <w:p w14:paraId="108DCC78" w14:textId="7A0F2602" w:rsidR="00E03F0F" w:rsidRPr="002E1801" w:rsidRDefault="00477230">
      <w:pPr>
        <w:pStyle w:val="Titolo"/>
        <w:rPr>
          <w:sz w:val="24"/>
          <w:szCs w:val="24"/>
        </w:rPr>
      </w:pPr>
      <w:bookmarkStart w:id="2" w:name="_Toc219798161"/>
      <w:bookmarkStart w:id="3" w:name="_Toc135752488"/>
      <w:bookmarkStart w:id="4" w:name="_Toc135752326"/>
      <w:r w:rsidRPr="002E1801">
        <w:rPr>
          <w:sz w:val="24"/>
          <w:szCs w:val="24"/>
        </w:rPr>
        <w:t>1.</w:t>
      </w:r>
      <w:r w:rsidRPr="002E1801">
        <w:rPr>
          <w:sz w:val="24"/>
          <w:szCs w:val="24"/>
        </w:rPr>
        <w:tab/>
        <w:t>PIATTAFORMA</w:t>
      </w:r>
      <w:bookmarkEnd w:id="2"/>
      <w:r w:rsidRPr="002E1801">
        <w:rPr>
          <w:sz w:val="24"/>
          <w:szCs w:val="24"/>
        </w:rPr>
        <w:t xml:space="preserve"> </w:t>
      </w:r>
      <w:bookmarkEnd w:id="3"/>
      <w:bookmarkEnd w:id="4"/>
    </w:p>
    <w:p w14:paraId="7EC2ADAA" w14:textId="44E72950" w:rsidR="002D432B" w:rsidRPr="002E1801" w:rsidRDefault="00477230" w:rsidP="002E1801">
      <w:pPr>
        <w:pStyle w:val="Titolo2"/>
      </w:pPr>
      <w:bookmarkStart w:id="5" w:name="_Toc135752489"/>
      <w:bookmarkStart w:id="6" w:name="_Toc135752327"/>
      <w:bookmarkStart w:id="7" w:name="_Toc219798162"/>
      <w:r w:rsidRPr="002E1801">
        <w:t>1.1.</w:t>
      </w:r>
      <w:r w:rsidRPr="002E1801">
        <w:tab/>
        <w:t xml:space="preserve">LA PIATTAFORMA DI </w:t>
      </w:r>
      <w:bookmarkEnd w:id="5"/>
      <w:bookmarkEnd w:id="6"/>
      <w:r w:rsidR="002D432B" w:rsidRPr="002E1801">
        <w:t>APPROVVIGIONAMENTO DIGITALE (PAD)</w:t>
      </w:r>
      <w:bookmarkEnd w:id="7"/>
      <w:r w:rsidR="002D432B" w:rsidRPr="002E1801">
        <w:t xml:space="preserve"> </w:t>
      </w:r>
    </w:p>
    <w:p w14:paraId="64F550A9" w14:textId="7B9B0BA6"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L’utilizzo della </w:t>
      </w:r>
      <w:r w:rsidR="00713542" w:rsidRPr="002E1801">
        <w:rPr>
          <w:rFonts w:ascii="Times New Roman" w:hAnsi="Times New Roman"/>
          <w:sz w:val="22"/>
          <w:szCs w:val="22"/>
        </w:rPr>
        <w:t>PAD</w:t>
      </w:r>
      <w:r w:rsidRPr="002E1801">
        <w:rPr>
          <w:rFonts w:ascii="Times New Roman" w:hAnsi="Times New Roman"/>
          <w:sz w:val="22"/>
          <w:szCs w:val="22"/>
        </w:rPr>
        <w:t xml:space="preserve"> comporta l’accettazione tacita ed incondizionata di tutti i termini, le condizioni di utilizzo e le avvertenze contenute nei documenti di gara, </w:t>
      </w:r>
      <w:r w:rsidR="008B2DC1" w:rsidRPr="002E1801">
        <w:rPr>
          <w:rFonts w:ascii="Times New Roman" w:hAnsi="Times New Roman"/>
          <w:sz w:val="22"/>
          <w:szCs w:val="22"/>
        </w:rPr>
        <w:t xml:space="preserve">in particolare, del Regolamento UE n. 910/2014 (di seguito Regolamento eIDAS - </w:t>
      </w:r>
      <w:proofErr w:type="spellStart"/>
      <w:r w:rsidR="008B2DC1" w:rsidRPr="002E1801">
        <w:rPr>
          <w:rFonts w:ascii="Times New Roman" w:hAnsi="Times New Roman"/>
          <w:sz w:val="22"/>
          <w:szCs w:val="22"/>
        </w:rPr>
        <w:t>electronic</w:t>
      </w:r>
      <w:proofErr w:type="spellEnd"/>
      <w:r w:rsidR="008B2DC1" w:rsidRPr="002E1801">
        <w:rPr>
          <w:rFonts w:ascii="Times New Roman" w:hAnsi="Times New Roman"/>
          <w:sz w:val="22"/>
          <w:szCs w:val="22"/>
        </w:rPr>
        <w:t xml:space="preserve"> </w:t>
      </w:r>
      <w:proofErr w:type="spellStart"/>
      <w:r w:rsidR="008B2DC1" w:rsidRPr="002E1801">
        <w:rPr>
          <w:rFonts w:ascii="Times New Roman" w:hAnsi="Times New Roman"/>
          <w:sz w:val="22"/>
          <w:szCs w:val="22"/>
        </w:rPr>
        <w:t>IDentification</w:t>
      </w:r>
      <w:proofErr w:type="spellEnd"/>
      <w:r w:rsidR="008B2DC1" w:rsidRPr="002E1801">
        <w:rPr>
          <w:rFonts w:ascii="Times New Roman" w:hAnsi="Times New Roman"/>
          <w:sz w:val="22"/>
          <w:szCs w:val="22"/>
        </w:rPr>
        <w:t xml:space="preserve"> Authentication and Signature), del decreto legislativo n. 82/2005 recante Codice dell’amministrazione digitale (CAD) e delle Linee guida dell’AGID, </w:t>
      </w:r>
      <w:r w:rsidRPr="002E1801">
        <w:rPr>
          <w:rFonts w:ascii="Times New Roman" w:hAnsi="Times New Roman"/>
          <w:sz w:val="22"/>
          <w:szCs w:val="22"/>
        </w:rPr>
        <w:t xml:space="preserve">nonché di quanto portato a conoscenza degli utenti tramite le comunicazioni sulla piattaforma SATER di </w:t>
      </w:r>
      <w:proofErr w:type="spellStart"/>
      <w:r w:rsidRPr="002E1801">
        <w:rPr>
          <w:rFonts w:ascii="Times New Roman" w:hAnsi="Times New Roman"/>
          <w:sz w:val="22"/>
          <w:szCs w:val="22"/>
        </w:rPr>
        <w:t>Intercent</w:t>
      </w:r>
      <w:proofErr w:type="spellEnd"/>
      <w:r w:rsidRPr="002E1801">
        <w:rPr>
          <w:rFonts w:ascii="Times New Roman" w:hAnsi="Times New Roman"/>
          <w:sz w:val="22"/>
          <w:szCs w:val="22"/>
        </w:rPr>
        <w:t xml:space="preserve">-ER (in seguito denominata </w:t>
      </w:r>
      <w:r w:rsidR="00713542" w:rsidRPr="002E1801">
        <w:rPr>
          <w:rFonts w:ascii="Times New Roman" w:hAnsi="Times New Roman"/>
          <w:sz w:val="22"/>
          <w:szCs w:val="22"/>
        </w:rPr>
        <w:t>PAD</w:t>
      </w:r>
      <w:r w:rsidRPr="002E1801">
        <w:rPr>
          <w:rFonts w:ascii="Times New Roman" w:hAnsi="Times New Roman"/>
          <w:sz w:val="22"/>
          <w:szCs w:val="22"/>
        </w:rPr>
        <w:t>).</w:t>
      </w:r>
    </w:p>
    <w:p w14:paraId="32244361" w14:textId="061AD95E"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L’utilizzo della </w:t>
      </w:r>
      <w:r w:rsidR="00713542" w:rsidRPr="002E1801">
        <w:rPr>
          <w:rFonts w:ascii="Times New Roman" w:hAnsi="Times New Roman"/>
          <w:sz w:val="22"/>
          <w:szCs w:val="22"/>
        </w:rPr>
        <w:t>PAD</w:t>
      </w:r>
      <w:r w:rsidRPr="002E1801">
        <w:rPr>
          <w:rFonts w:ascii="Times New Roman" w:hAnsi="Times New Roman"/>
          <w:sz w:val="22"/>
          <w:szCs w:val="22"/>
        </w:rPr>
        <w:t xml:space="preserve"> avviene nel rispetto dei principi di autoresponsabilità e di diligenza professionale, secondo quanto previsto dall’articolo 1176, comma 2, del Codice civile.</w:t>
      </w:r>
    </w:p>
    <w:p w14:paraId="3439ADDD"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23CFD805" w14:textId="4F119A94"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lastRenderedPageBreak/>
        <w:t>-</w:t>
      </w:r>
      <w:r w:rsidRPr="002E1801">
        <w:rPr>
          <w:rFonts w:ascii="Times New Roman" w:hAnsi="Times New Roman"/>
          <w:sz w:val="22"/>
          <w:szCs w:val="22"/>
        </w:rPr>
        <w:tab/>
        <w:t xml:space="preserve">difetti di funzionamento delle apparecchiature e dei sistemi di collegamento e programmi impiegati dal singolo operatore economico per il collegamento alla </w:t>
      </w:r>
      <w:r w:rsidR="00713542" w:rsidRPr="002E1801">
        <w:rPr>
          <w:rFonts w:ascii="Times New Roman" w:hAnsi="Times New Roman"/>
          <w:sz w:val="22"/>
          <w:szCs w:val="22"/>
        </w:rPr>
        <w:t>PAD</w:t>
      </w:r>
      <w:r w:rsidRPr="002E1801">
        <w:rPr>
          <w:rFonts w:ascii="Times New Roman" w:hAnsi="Times New Roman"/>
          <w:sz w:val="22"/>
          <w:szCs w:val="22"/>
        </w:rPr>
        <w:t>;</w:t>
      </w:r>
    </w:p>
    <w:p w14:paraId="779EFE65" w14:textId="7163F8C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 xml:space="preserve">utilizzo della </w:t>
      </w:r>
      <w:r w:rsidR="00713542" w:rsidRPr="002E1801">
        <w:rPr>
          <w:rFonts w:ascii="Times New Roman" w:hAnsi="Times New Roman"/>
          <w:sz w:val="22"/>
          <w:szCs w:val="22"/>
        </w:rPr>
        <w:t>PAD</w:t>
      </w:r>
      <w:r w:rsidRPr="002E1801">
        <w:rPr>
          <w:rFonts w:ascii="Times New Roman" w:hAnsi="Times New Roman"/>
          <w:sz w:val="22"/>
          <w:szCs w:val="22"/>
        </w:rPr>
        <w:t xml:space="preserve"> da parte dell’operatore economico in maniera non conforme al Disciplinare e a quanto previsto nei documenti di utilizzo (Manuali e Guide) della Piattaforma per gare telematiche accessibile dal sito: http://intercenter.regione.emilia-romagna.it/help/guide.</w:t>
      </w:r>
    </w:p>
    <w:p w14:paraId="4A2089BF" w14:textId="2B794DBD" w:rsidR="00713542" w:rsidRPr="002E1801" w:rsidRDefault="00477230" w:rsidP="00A230D6">
      <w:pPr>
        <w:pStyle w:val="Corpotesto"/>
        <w:rPr>
          <w:rFonts w:ascii="Times New Roman" w:hAnsi="Times New Roman"/>
          <w:sz w:val="22"/>
          <w:szCs w:val="22"/>
        </w:rPr>
      </w:pPr>
      <w:r w:rsidRPr="002E1801">
        <w:rPr>
          <w:rFonts w:ascii="Times New Roman" w:hAnsi="Times New Roman"/>
          <w:sz w:val="22"/>
          <w:szCs w:val="22"/>
        </w:rPr>
        <w:t xml:space="preserve">In caso di mancato funzionamento della </w:t>
      </w:r>
      <w:r w:rsidR="00713542" w:rsidRPr="002E1801">
        <w:rPr>
          <w:rFonts w:ascii="Times New Roman" w:hAnsi="Times New Roman"/>
          <w:sz w:val="22"/>
          <w:szCs w:val="22"/>
        </w:rPr>
        <w:t>PAD</w:t>
      </w:r>
      <w:r w:rsidRPr="002E1801">
        <w:rPr>
          <w:rFonts w:ascii="Times New Roman" w:hAnsi="Times New Roman"/>
          <w:sz w:val="22"/>
          <w:szCs w:val="22"/>
        </w:rPr>
        <w:t xml:space="preserve"> o di malfunzionamento della stessa, non dovuti alle predette circostanze, che impediscono la corretta presentazione delle offerte, al fine di assicurare la massima partecipazione, la stazione appaltante </w:t>
      </w:r>
      <w:r w:rsidR="00713542" w:rsidRPr="002E1801">
        <w:rPr>
          <w:rFonts w:ascii="Times New Roman" w:hAnsi="Times New Roman"/>
          <w:sz w:val="22"/>
          <w:szCs w:val="22"/>
        </w:rPr>
        <w:t xml:space="preserve">valuta la necessità di </w:t>
      </w:r>
      <w:r w:rsidRPr="002E1801">
        <w:rPr>
          <w:rFonts w:ascii="Times New Roman" w:hAnsi="Times New Roman"/>
          <w:sz w:val="22"/>
          <w:szCs w:val="22"/>
        </w:rPr>
        <w:t xml:space="preserve">disporre la sospensione </w:t>
      </w:r>
      <w:r w:rsidR="00713542" w:rsidRPr="002E1801">
        <w:rPr>
          <w:rFonts w:ascii="Times New Roman" w:hAnsi="Times New Roman"/>
          <w:sz w:val="22"/>
          <w:szCs w:val="22"/>
        </w:rPr>
        <w:t xml:space="preserve">del termine per la presentazione delle offerte per il periodo di tempo strettamente necessario a ripristinare il normale funzionamento e la proroga dello stesso per una durata proporzionale alla durata del mancato o non corretto funzionamento, tenuto conto della gravità dello stesso e del momento in cui si verifica. </w:t>
      </w:r>
    </w:p>
    <w:p w14:paraId="3D3B621D" w14:textId="77777777" w:rsidR="00AE6EB6" w:rsidRPr="002E1801" w:rsidRDefault="00AE6EB6" w:rsidP="00A230D6">
      <w:pPr>
        <w:pStyle w:val="Corpotesto"/>
        <w:rPr>
          <w:rFonts w:ascii="Times New Roman" w:hAnsi="Times New Roman"/>
          <w:sz w:val="22"/>
          <w:szCs w:val="22"/>
        </w:rPr>
      </w:pPr>
    </w:p>
    <w:p w14:paraId="12933450" w14:textId="18E073D6" w:rsidR="00713542" w:rsidRPr="002E1801" w:rsidRDefault="00713542" w:rsidP="00A230D6">
      <w:pPr>
        <w:pStyle w:val="Corpotesto"/>
        <w:rPr>
          <w:rFonts w:ascii="Times New Roman" w:hAnsi="Times New Roman"/>
          <w:sz w:val="22"/>
          <w:szCs w:val="22"/>
        </w:rPr>
      </w:pPr>
      <w:r w:rsidRPr="002E1801">
        <w:rPr>
          <w:rFonts w:ascii="Times New Roman" w:hAnsi="Times New Roman"/>
          <w:sz w:val="22"/>
          <w:szCs w:val="22"/>
        </w:rPr>
        <w:t xml:space="preserve">La proroga o la riapertura del termine di scadenza di presentazione delle offerte limitata ad un periodo massimo di 48 ore dalla data di scadenza indicata nel bando è resa nota sulla PAD e sul sito internet della stazione appaltante https://amministrazionetrasparente.auslromagna.it/amministrazione-trasparente/bandi-gara-contratti/obblighi-2024/avvisi-e-procedure/procedure-forniture-servizi, unitamente all’indicazione della durata e dei motivi del malfunzionamento. </w:t>
      </w:r>
    </w:p>
    <w:p w14:paraId="253E2764" w14:textId="725AFC2F" w:rsidR="00713542" w:rsidRPr="002E1801" w:rsidRDefault="00713542" w:rsidP="00A230D6">
      <w:pPr>
        <w:pStyle w:val="Corpotesto"/>
        <w:rPr>
          <w:rFonts w:ascii="Times New Roman" w:hAnsi="Times New Roman"/>
          <w:sz w:val="22"/>
          <w:szCs w:val="22"/>
        </w:rPr>
      </w:pPr>
      <w:r w:rsidRPr="002E1801">
        <w:rPr>
          <w:rFonts w:ascii="Times New Roman" w:hAnsi="Times New Roman"/>
          <w:sz w:val="22"/>
          <w:szCs w:val="22"/>
        </w:rPr>
        <w:t xml:space="preserve">In tali casi, non è richiesta la pubblicazione di una rettifica al bando di gara ai sensi dell’articolo 27 del codice, né la riedizione della procedura. </w:t>
      </w:r>
    </w:p>
    <w:p w14:paraId="5C79F840" w14:textId="344A9524" w:rsidR="00713542" w:rsidRPr="002E1801" w:rsidRDefault="00713542" w:rsidP="00A230D6">
      <w:pPr>
        <w:pStyle w:val="Corpotesto"/>
        <w:rPr>
          <w:rFonts w:ascii="Times New Roman" w:hAnsi="Times New Roman"/>
          <w:sz w:val="22"/>
          <w:szCs w:val="22"/>
        </w:rPr>
      </w:pPr>
      <w:r w:rsidRPr="002E1801">
        <w:rPr>
          <w:rFonts w:ascii="Times New Roman" w:hAnsi="Times New Roman"/>
          <w:sz w:val="22"/>
          <w:szCs w:val="22"/>
        </w:rPr>
        <w:t>Nel caso in cui la proroga dei termini per la presentazione delle offerte abbia una durata superiore, la stazione appaltante rettifica il bando di gara con indicazione della nuova scadenza.</w:t>
      </w:r>
    </w:p>
    <w:p w14:paraId="1FCE73EB" w14:textId="77777777" w:rsidR="00713542" w:rsidRPr="002E1801" w:rsidRDefault="00713542" w:rsidP="00A230D6">
      <w:pPr>
        <w:pStyle w:val="Corpotesto"/>
        <w:rPr>
          <w:rFonts w:ascii="Times New Roman" w:hAnsi="Times New Roman"/>
          <w:sz w:val="22"/>
          <w:szCs w:val="22"/>
        </w:rPr>
      </w:pPr>
      <w:r w:rsidRPr="002E1801">
        <w:rPr>
          <w:rFonts w:ascii="Times New Roman" w:hAnsi="Times New Roman"/>
          <w:sz w:val="22"/>
          <w:szCs w:val="22"/>
        </w:rPr>
        <w:t xml:space="preserve">Nei soli casi in cui la sospensione o la proroga dei termini non siano considerati idonei a </w:t>
      </w:r>
    </w:p>
    <w:p w14:paraId="4E358FAF" w14:textId="6B365E59" w:rsidR="00713542" w:rsidRPr="002E1801" w:rsidRDefault="00713542" w:rsidP="00A230D6">
      <w:pPr>
        <w:pStyle w:val="Corpotesto"/>
        <w:rPr>
          <w:rFonts w:ascii="Times New Roman" w:hAnsi="Times New Roman"/>
          <w:sz w:val="22"/>
          <w:szCs w:val="22"/>
        </w:rPr>
      </w:pPr>
      <w:r w:rsidRPr="002E1801">
        <w:rPr>
          <w:rFonts w:ascii="Times New Roman" w:hAnsi="Times New Roman"/>
          <w:sz w:val="22"/>
          <w:szCs w:val="22"/>
        </w:rPr>
        <w:t>garantire la par condicio dei partecipanti e/o la segretezza delle offerte, la stazione appaltante procede alla riedizione della procedura.</w:t>
      </w:r>
    </w:p>
    <w:p w14:paraId="1599AF71" w14:textId="77777777" w:rsidR="00713542" w:rsidRPr="002E1801" w:rsidRDefault="00713542">
      <w:pPr>
        <w:pStyle w:val="Corpotesto"/>
        <w:rPr>
          <w:rFonts w:ascii="Times New Roman" w:hAnsi="Times New Roman"/>
          <w:sz w:val="22"/>
          <w:szCs w:val="22"/>
        </w:rPr>
      </w:pPr>
    </w:p>
    <w:p w14:paraId="716A23F4" w14:textId="711D8C3B"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stazione appaltante si riserva di agire in tal modo anche quando, esclusa la negligenza dell’operatore economico, non sia possibile accertare la causa del mancato funzionamento o del malfunzionamento.</w:t>
      </w:r>
    </w:p>
    <w:p w14:paraId="0FF22FA5" w14:textId="67A8050E"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 xml:space="preserve">Le attività e le operazioni effettuate nell'ambito della </w:t>
      </w:r>
      <w:r w:rsidR="00713542" w:rsidRPr="002E1801">
        <w:rPr>
          <w:rFonts w:ascii="Times New Roman" w:hAnsi="Times New Roman"/>
          <w:bCs/>
          <w:sz w:val="22"/>
          <w:szCs w:val="22"/>
        </w:rPr>
        <w:t>PAD</w:t>
      </w:r>
      <w:r w:rsidRPr="002E1801">
        <w:rPr>
          <w:rFonts w:ascii="Times New Roman" w:hAnsi="Times New Roman"/>
          <w:sz w:val="22"/>
          <w:szCs w:val="22"/>
        </w:rPr>
        <w:t xml:space="preserve"> sono registrate e attribuite all’operatore economico e si intendono compiute nell’ora e nel giorno risultanti dalle registrazioni di sistema.</w:t>
      </w:r>
    </w:p>
    <w:p w14:paraId="591A84E9" w14:textId="33D6C92C"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 xml:space="preserve">Il sistema operativo della </w:t>
      </w:r>
      <w:r w:rsidR="00713542" w:rsidRPr="002E1801">
        <w:rPr>
          <w:rFonts w:ascii="Times New Roman" w:hAnsi="Times New Roman"/>
          <w:bCs/>
          <w:sz w:val="22"/>
          <w:szCs w:val="22"/>
        </w:rPr>
        <w:t>PAD</w:t>
      </w:r>
      <w:r w:rsidRPr="002E1801">
        <w:rPr>
          <w:rFonts w:ascii="Times New Roman" w:hAnsi="Times New Roman"/>
          <w:sz w:val="22"/>
          <w:szCs w:val="22"/>
        </w:rPr>
        <w:t xml:space="preserve"> è sincronizzato sulla scala di tempo nazionale di cui al decreto del Ministro dell'industria, del commercio e dell'artigianato 30 novembre 1993, n. 591, tramite protocollo NTP o standard superiore. </w:t>
      </w:r>
    </w:p>
    <w:p w14:paraId="7AC1EE2B" w14:textId="77777777" w:rsidR="00F424C1" w:rsidRPr="002E1801" w:rsidRDefault="00F424C1" w:rsidP="00621AC6">
      <w:pPr>
        <w:pStyle w:val="Corpotesto"/>
        <w:rPr>
          <w:rFonts w:ascii="Times New Roman" w:hAnsi="Times New Roman"/>
          <w:sz w:val="22"/>
          <w:szCs w:val="22"/>
        </w:rPr>
      </w:pPr>
      <w:bookmarkStart w:id="8" w:name="_Hlk156621956"/>
      <w:r w:rsidRPr="002E1801">
        <w:rPr>
          <w:rFonts w:ascii="Times New Roman" w:hAnsi="Times New Roman"/>
          <w:sz w:val="22"/>
          <w:szCs w:val="22"/>
        </w:rPr>
        <w:t>Le istruzioni operative per accedere alla Piattaforma e regole tecniche per l’utilizzo della stessa sono consultabili dal sito: http://intercenter.regione.emilia-romagna.it/help/guide.</w:t>
      </w:r>
    </w:p>
    <w:bookmarkEnd w:id="8"/>
    <w:p w14:paraId="6969D2C8" w14:textId="74394E3D"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BC83154" w14:textId="51F063B7"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 xml:space="preserve">La </w:t>
      </w:r>
      <w:r w:rsidR="00713542" w:rsidRPr="002E1801">
        <w:rPr>
          <w:rFonts w:ascii="Times New Roman" w:hAnsi="Times New Roman"/>
          <w:bCs/>
          <w:sz w:val="22"/>
          <w:szCs w:val="22"/>
        </w:rPr>
        <w:t>PAD</w:t>
      </w:r>
      <w:r w:rsidRPr="002E1801">
        <w:rPr>
          <w:rFonts w:ascii="Times New Roman" w:hAnsi="Times New Roman"/>
          <w:sz w:val="22"/>
          <w:szCs w:val="22"/>
        </w:rPr>
        <w:t xml:space="preserve"> è accessibile in qualsiasi orario dalla data di pubblicazione del bando alla data di scadenza del termine di presentazione delle offerte.</w:t>
      </w:r>
    </w:p>
    <w:p w14:paraId="6A1921DB" w14:textId="77777777" w:rsidR="00E03F0F" w:rsidRPr="002E1801" w:rsidRDefault="00477230" w:rsidP="00621AC6">
      <w:pPr>
        <w:pStyle w:val="Titolo2"/>
        <w:jc w:val="both"/>
        <w:rPr>
          <w:szCs w:val="22"/>
        </w:rPr>
      </w:pPr>
      <w:bookmarkStart w:id="9" w:name="_Toc135752490"/>
      <w:bookmarkStart w:id="10" w:name="_Toc135752328"/>
      <w:bookmarkStart w:id="11" w:name="_Toc219798163"/>
      <w:r w:rsidRPr="002E1801">
        <w:rPr>
          <w:szCs w:val="22"/>
        </w:rPr>
        <w:t>1.2.</w:t>
      </w:r>
      <w:r w:rsidRPr="002E1801">
        <w:rPr>
          <w:szCs w:val="22"/>
        </w:rPr>
        <w:tab/>
        <w:t>DOTAZIONI TECNICHE</w:t>
      </w:r>
      <w:bookmarkEnd w:id="9"/>
      <w:bookmarkEnd w:id="10"/>
      <w:bookmarkEnd w:id="11"/>
    </w:p>
    <w:p w14:paraId="6134AD31" w14:textId="0E2E4F4E" w:rsidR="00E03F0F" w:rsidRPr="002E1801" w:rsidRDefault="00477230" w:rsidP="00621AC6">
      <w:pPr>
        <w:pStyle w:val="Corpotesto"/>
        <w:rPr>
          <w:rFonts w:ascii="Times New Roman" w:hAnsi="Times New Roman"/>
          <w:sz w:val="22"/>
          <w:szCs w:val="22"/>
          <w:shd w:val="clear" w:color="auto" w:fill="FFFF00"/>
        </w:rPr>
      </w:pPr>
      <w:r w:rsidRPr="002E1801">
        <w:rPr>
          <w:rFonts w:ascii="Times New Roman" w:hAnsi="Times New Roman"/>
          <w:sz w:val="22"/>
          <w:szCs w:val="22"/>
        </w:rPr>
        <w:t xml:space="preserve">Ai fini della partecipazione alla presente procedura, ogni operatore economico deve dotarsi, a propria cura, spesa e responsabilità della strumentazione tecnica ed informatica conforme a quella indicata nel presente Disciplinare e a quanto previsto nei documenti di utilizzo (Manuali e Guide) della Piattaforma per gare telematiche accessibile dal sito: </w:t>
      </w:r>
      <w:r w:rsidRPr="002E1801">
        <w:rPr>
          <w:rStyle w:val="CollegamentoInternet"/>
          <w:rFonts w:ascii="Times New Roman" w:hAnsi="Times New Roman"/>
          <w:color w:val="auto"/>
          <w:sz w:val="22"/>
          <w:szCs w:val="22"/>
          <w:u w:val="none"/>
        </w:rPr>
        <w:t>http://intercenter.regione.emilia-romagna.it/help/guide</w:t>
      </w:r>
      <w:r w:rsidRPr="002E1801">
        <w:rPr>
          <w:rFonts w:ascii="Times New Roman" w:hAnsi="Times New Roman"/>
          <w:sz w:val="22"/>
          <w:szCs w:val="22"/>
        </w:rPr>
        <w:t xml:space="preserve"> che disciplina il funzionamento e l’utilizzo della </w:t>
      </w:r>
      <w:r w:rsidR="00DD1EEB" w:rsidRPr="002E1801">
        <w:rPr>
          <w:rFonts w:ascii="Times New Roman" w:hAnsi="Times New Roman"/>
          <w:sz w:val="22"/>
          <w:szCs w:val="22"/>
        </w:rPr>
        <w:t>PAD</w:t>
      </w:r>
      <w:r w:rsidRPr="002E1801">
        <w:rPr>
          <w:rFonts w:ascii="Times New Roman" w:hAnsi="Times New Roman"/>
          <w:sz w:val="22"/>
          <w:szCs w:val="22"/>
        </w:rPr>
        <w:t>.</w:t>
      </w:r>
    </w:p>
    <w:p w14:paraId="3CE51A73" w14:textId="77777777"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In ogni caso è indispensabile:</w:t>
      </w:r>
    </w:p>
    <w:p w14:paraId="3C348BF6" w14:textId="21A5256D"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a)</w:t>
      </w:r>
      <w:r w:rsidRPr="002E1801">
        <w:rPr>
          <w:rFonts w:ascii="Times New Roman" w:hAnsi="Times New Roman"/>
          <w:sz w:val="22"/>
          <w:szCs w:val="22"/>
        </w:rPr>
        <w:tab/>
        <w:t xml:space="preserve">disporre almeno di un personal computer conforme agli standard aggiornati di mercato, con connessione internet e dotato di un comune browser idoneo ad operare in modo corretto sulla </w:t>
      </w:r>
      <w:r w:rsidR="00DD1EEB" w:rsidRPr="002E1801">
        <w:rPr>
          <w:rFonts w:ascii="Times New Roman" w:hAnsi="Times New Roman"/>
          <w:bCs/>
          <w:sz w:val="22"/>
          <w:szCs w:val="22"/>
        </w:rPr>
        <w:t>PAD</w:t>
      </w:r>
      <w:r w:rsidRPr="002E1801">
        <w:rPr>
          <w:rFonts w:ascii="Times New Roman" w:hAnsi="Times New Roman"/>
          <w:sz w:val="22"/>
          <w:szCs w:val="22"/>
        </w:rPr>
        <w:t>;</w:t>
      </w:r>
    </w:p>
    <w:p w14:paraId="52B155D8" w14:textId="3737CA53" w:rsidR="00DD1EEB" w:rsidRPr="002E1801" w:rsidRDefault="00477230" w:rsidP="00621AC6">
      <w:pPr>
        <w:jc w:val="both"/>
        <w:rPr>
          <w:rFonts w:ascii="Times New Roman" w:hAnsi="Times New Roman"/>
          <w:b w:val="0"/>
          <w:bCs/>
          <w:sz w:val="22"/>
          <w:szCs w:val="22"/>
        </w:rPr>
      </w:pPr>
      <w:r w:rsidRPr="0054312A">
        <w:rPr>
          <w:rFonts w:ascii="Times New Roman" w:hAnsi="Times New Roman"/>
          <w:b w:val="0"/>
          <w:bCs/>
          <w:sz w:val="22"/>
          <w:szCs w:val="22"/>
        </w:rPr>
        <w:t>b)</w:t>
      </w:r>
      <w:r w:rsidRPr="002E1801">
        <w:rPr>
          <w:rFonts w:ascii="Times New Roman" w:hAnsi="Times New Roman"/>
          <w:sz w:val="22"/>
          <w:szCs w:val="22"/>
        </w:rPr>
        <w:tab/>
      </w:r>
      <w:r w:rsidRPr="002E1801">
        <w:rPr>
          <w:rFonts w:ascii="Times New Roman" w:hAnsi="Times New Roman"/>
          <w:b w:val="0"/>
          <w:bCs/>
          <w:sz w:val="22"/>
          <w:szCs w:val="22"/>
        </w:rPr>
        <w:t>disporre</w:t>
      </w:r>
      <w:r w:rsidR="00DD1EEB" w:rsidRPr="002E1801">
        <w:rPr>
          <w:rFonts w:ascii="Times New Roman" w:hAnsi="Times New Roman"/>
          <w:b w:val="0"/>
          <w:bCs/>
          <w:sz w:val="22"/>
          <w:szCs w:val="22"/>
        </w:rPr>
        <w:t xml:space="preserve"> di</w:t>
      </w:r>
      <w:r w:rsidRPr="002E1801">
        <w:rPr>
          <w:rFonts w:ascii="Times New Roman" w:hAnsi="Times New Roman"/>
          <w:b w:val="0"/>
          <w:bCs/>
          <w:sz w:val="22"/>
          <w:szCs w:val="22"/>
        </w:rPr>
        <w:t xml:space="preserve"> </w:t>
      </w:r>
      <w:r w:rsidR="00DD1EEB" w:rsidRPr="002E1801">
        <w:rPr>
          <w:rFonts w:ascii="Times New Roman" w:hAnsi="Times New Roman"/>
          <w:b w:val="0"/>
          <w:bCs/>
          <w:sz w:val="22"/>
          <w:szCs w:val="22"/>
        </w:rPr>
        <w:t xml:space="preserve">una identità digitale SPID (Sistema Pubblico di Identità Digitale) o di altri mezzi di identificazione elettronica (CIE e CNS) </w:t>
      </w:r>
      <w:r w:rsidRPr="002E1801">
        <w:rPr>
          <w:rFonts w:ascii="Times New Roman" w:hAnsi="Times New Roman"/>
          <w:b w:val="0"/>
          <w:bCs/>
          <w:sz w:val="22"/>
          <w:szCs w:val="22"/>
        </w:rPr>
        <w:t xml:space="preserve">di cui all’articolo 64 del </w:t>
      </w:r>
      <w:r w:rsidR="00DD1EEB" w:rsidRPr="002E1801">
        <w:rPr>
          <w:rFonts w:ascii="Times New Roman" w:hAnsi="Times New Roman"/>
          <w:b w:val="0"/>
          <w:bCs/>
          <w:sz w:val="22"/>
          <w:szCs w:val="22"/>
        </w:rPr>
        <w:t xml:space="preserve">Codice dell'Amministrazione Digitale (decreto legislativo 7 marzo 2005, n. 82 e successive modificazioni), nonché di </w:t>
      </w:r>
      <w:r w:rsidRPr="002E1801">
        <w:rPr>
          <w:rFonts w:ascii="Times New Roman" w:hAnsi="Times New Roman"/>
          <w:b w:val="0"/>
          <w:bCs/>
          <w:sz w:val="22"/>
          <w:szCs w:val="22"/>
        </w:rPr>
        <w:t xml:space="preserve">mezzi di identificazione </w:t>
      </w:r>
      <w:r w:rsidRPr="002E1801">
        <w:rPr>
          <w:rFonts w:ascii="Times New Roman" w:hAnsi="Times New Roman"/>
          <w:b w:val="0"/>
          <w:bCs/>
          <w:sz w:val="22"/>
          <w:szCs w:val="22"/>
        </w:rPr>
        <w:lastRenderedPageBreak/>
        <w:t>elettronica per il riconoscimento reciproco transfrontaliero ai sensi del Regolamento eIDAS;</w:t>
      </w:r>
      <w:r w:rsidR="00DD1EEB" w:rsidRPr="002E1801">
        <w:rPr>
          <w:rFonts w:ascii="Times New Roman" w:hAnsi="Times New Roman"/>
          <w:b w:val="0"/>
          <w:bCs/>
          <w:sz w:val="22"/>
          <w:szCs w:val="22"/>
        </w:rPr>
        <w:t xml:space="preserve"> in caso di operatore economico extra-UE, disporre di un’identità digitale compatibile con il framework di autenticazione stabilito dalla PAD di riferimento e caratterizzata da un Level of Assurance (</w:t>
      </w:r>
      <w:proofErr w:type="spellStart"/>
      <w:r w:rsidR="00DD1EEB" w:rsidRPr="002E1801">
        <w:rPr>
          <w:rFonts w:ascii="Times New Roman" w:hAnsi="Times New Roman"/>
          <w:b w:val="0"/>
          <w:bCs/>
          <w:sz w:val="22"/>
          <w:szCs w:val="22"/>
        </w:rPr>
        <w:t>LoA</w:t>
      </w:r>
      <w:proofErr w:type="spellEnd"/>
      <w:r w:rsidR="00DD1EEB" w:rsidRPr="002E1801">
        <w:rPr>
          <w:rFonts w:ascii="Times New Roman" w:hAnsi="Times New Roman"/>
          <w:b w:val="0"/>
          <w:bCs/>
          <w:sz w:val="22"/>
          <w:szCs w:val="22"/>
        </w:rPr>
        <w:t xml:space="preserve">) pari o superiore a 3, in conformità allo standard ISO/IEC 29115 (e relative evoluzioni). </w:t>
      </w:r>
    </w:p>
    <w:p w14:paraId="2408AB97" w14:textId="77777777"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c)</w:t>
      </w:r>
      <w:r w:rsidRPr="002E1801">
        <w:rPr>
          <w:rFonts w:ascii="Times New Roman" w:hAnsi="Times New Roman"/>
          <w:sz w:val="22"/>
          <w:szCs w:val="22"/>
        </w:rPr>
        <w:tab/>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7BAB7D71" w14:textId="77777777"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d)</w:t>
      </w:r>
      <w:r w:rsidRPr="002E1801">
        <w:rPr>
          <w:rFonts w:ascii="Times New Roman" w:hAnsi="Times New Roman"/>
          <w:sz w:val="22"/>
          <w:szCs w:val="22"/>
        </w:rPr>
        <w:tab/>
        <w:t>avere da parte del legale rappresentante dell’operatore economico (o da persona munita di idonei poteri di firma) un certificato di firma digitale, in corso di validità, rilasciato da:</w:t>
      </w:r>
    </w:p>
    <w:p w14:paraId="7CF86417" w14:textId="77777777"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un organismo incluso nell’elenco pubblico dei certificatori tenuto dall’Agenzia per l’Italia Digitale (previsto dall’articolo 29 del Decreto Legislativo 7 marzo 2005, n. 82);</w:t>
      </w:r>
    </w:p>
    <w:p w14:paraId="6024B2ED" w14:textId="77777777"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un certificatore operante in base a una licenza o autorizzazione rilasciata da uno Stato membro dell’Unione europea e in possesso dei requisiti previsti dal Regolamento n. 910/2014;</w:t>
      </w:r>
    </w:p>
    <w:p w14:paraId="7AF10F93" w14:textId="77777777"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un certificatore stabilito in uno Stato non facente parte dell’Unione europea quando ricorre una delle seguenti condizioni:</w:t>
      </w:r>
    </w:p>
    <w:p w14:paraId="0CEF86AC" w14:textId="77777777" w:rsidR="00E03F0F" w:rsidRPr="002E1801" w:rsidRDefault="00477230" w:rsidP="00621AC6">
      <w:pPr>
        <w:pStyle w:val="Corpotesto"/>
        <w:rPr>
          <w:rFonts w:ascii="Times New Roman" w:hAnsi="Times New Roman"/>
          <w:sz w:val="22"/>
          <w:szCs w:val="22"/>
        </w:rPr>
      </w:pPr>
      <w:r w:rsidRPr="002E1801">
        <w:rPr>
          <w:rFonts w:ascii="Times New Roman" w:hAnsi="Times New Roman"/>
          <w:sz w:val="22"/>
          <w:szCs w:val="22"/>
        </w:rPr>
        <w:t>i.</w:t>
      </w:r>
      <w:r w:rsidRPr="002E1801">
        <w:rPr>
          <w:rFonts w:ascii="Times New Roman" w:hAnsi="Times New Roman"/>
          <w:sz w:val="22"/>
          <w:szCs w:val="22"/>
        </w:rPr>
        <w:tab/>
        <w:t>il certificatore possiede i requisiti previsti dal Regolamento n. 910/2014 ed è qualificato in uno stato membro;</w:t>
      </w:r>
    </w:p>
    <w:p w14:paraId="5C0E2928"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ii.</w:t>
      </w:r>
      <w:r w:rsidRPr="002E1801">
        <w:rPr>
          <w:rFonts w:ascii="Times New Roman" w:hAnsi="Times New Roman"/>
          <w:sz w:val="22"/>
          <w:szCs w:val="22"/>
        </w:rPr>
        <w:tab/>
        <w:t>il certificato qualificato è garantito da un certificatore stabilito nell’Unione Europea, in possesso dei requisiti di cui al Regolamento n. 910/2014;</w:t>
      </w:r>
    </w:p>
    <w:p w14:paraId="264DD7F9"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iii.</w:t>
      </w:r>
      <w:r w:rsidRPr="002E1801">
        <w:rPr>
          <w:rFonts w:ascii="Times New Roman" w:hAnsi="Times New Roman"/>
          <w:sz w:val="22"/>
          <w:szCs w:val="22"/>
        </w:rPr>
        <w:tab/>
        <w:t>il certificato qualificato, o il certificatore, è riconosciuto in forza di un accordo bilaterale o multilaterale tra l’Unione Europea e paesi terzi o organizzazioni internazionali.</w:t>
      </w:r>
    </w:p>
    <w:p w14:paraId="13632947" w14:textId="77777777" w:rsidR="00E03F0F" w:rsidRPr="002E1801" w:rsidRDefault="00477230">
      <w:pPr>
        <w:pStyle w:val="Titolo2"/>
        <w:rPr>
          <w:szCs w:val="22"/>
        </w:rPr>
      </w:pPr>
      <w:bookmarkStart w:id="12" w:name="_Toc135752491"/>
      <w:bookmarkStart w:id="13" w:name="_Toc135752329"/>
      <w:bookmarkStart w:id="14" w:name="_Toc219798164"/>
      <w:r w:rsidRPr="002E1801">
        <w:rPr>
          <w:szCs w:val="22"/>
        </w:rPr>
        <w:t>1.3.</w:t>
      </w:r>
      <w:r w:rsidRPr="002E1801">
        <w:rPr>
          <w:szCs w:val="22"/>
        </w:rPr>
        <w:tab/>
        <w:t>IDENTIFICAZIONE</w:t>
      </w:r>
      <w:bookmarkEnd w:id="12"/>
      <w:bookmarkEnd w:id="13"/>
      <w:bookmarkEnd w:id="14"/>
    </w:p>
    <w:p w14:paraId="5E3336A6" w14:textId="7259A0AD"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Per poter presentare l’offerta è necessario accedere alla </w:t>
      </w:r>
      <w:proofErr w:type="gramStart"/>
      <w:r w:rsidR="00DD1EEB" w:rsidRPr="002E1801">
        <w:rPr>
          <w:rFonts w:ascii="Times New Roman" w:hAnsi="Times New Roman"/>
          <w:bCs/>
          <w:sz w:val="22"/>
          <w:szCs w:val="22"/>
        </w:rPr>
        <w:t xml:space="preserve">PAD </w:t>
      </w:r>
      <w:r w:rsidRPr="002E1801">
        <w:rPr>
          <w:rFonts w:ascii="Times New Roman" w:hAnsi="Times New Roman"/>
          <w:sz w:val="22"/>
          <w:szCs w:val="22"/>
        </w:rPr>
        <w:t xml:space="preserve"> ed</w:t>
      </w:r>
      <w:proofErr w:type="gramEnd"/>
      <w:r w:rsidRPr="002E1801">
        <w:rPr>
          <w:rFonts w:ascii="Times New Roman" w:hAnsi="Times New Roman"/>
          <w:sz w:val="22"/>
          <w:szCs w:val="22"/>
        </w:rPr>
        <w:t xml:space="preserve"> esser registrati al Sistema Acquisti Telematici Emilia-Romagna (S.A.T.E.R.) di </w:t>
      </w:r>
      <w:proofErr w:type="spellStart"/>
      <w:r w:rsidRPr="002E1801">
        <w:rPr>
          <w:rFonts w:ascii="Times New Roman" w:hAnsi="Times New Roman"/>
          <w:sz w:val="22"/>
          <w:szCs w:val="22"/>
        </w:rPr>
        <w:t>Intercent</w:t>
      </w:r>
      <w:proofErr w:type="spellEnd"/>
      <w:r w:rsidRPr="002E1801">
        <w:rPr>
          <w:rFonts w:ascii="Times New Roman" w:hAnsi="Times New Roman"/>
          <w:sz w:val="22"/>
          <w:szCs w:val="22"/>
        </w:rPr>
        <w:t>-ER.</w:t>
      </w:r>
    </w:p>
    <w:p w14:paraId="6DC45E6F"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L’accesso è gratuito ed è consentito a seguito dell’identificazione dell’operatore economico.</w:t>
      </w:r>
    </w:p>
    <w:p w14:paraId="1ACB3D13" w14:textId="0CB03742" w:rsidR="00DD1EEB" w:rsidRPr="002E1801" w:rsidRDefault="00DD1EEB" w:rsidP="005A65B6">
      <w:pPr>
        <w:jc w:val="both"/>
        <w:rPr>
          <w:rFonts w:ascii="Times New Roman" w:hAnsi="Times New Roman"/>
          <w:b w:val="0"/>
          <w:bCs/>
          <w:sz w:val="22"/>
          <w:szCs w:val="22"/>
        </w:rPr>
      </w:pPr>
      <w:r w:rsidRPr="002E1801">
        <w:rPr>
          <w:rFonts w:ascii="Times New Roman" w:hAnsi="Times New Roman"/>
          <w:b w:val="0"/>
          <w:bCs/>
          <w:sz w:val="22"/>
          <w:szCs w:val="22"/>
        </w:rPr>
        <w:t>L’identificazione avviene o mediante identità digitale SPID, o mediante carta d’identità elettronica (CIE) oppure carta nazionale dei servizi (CNS), secondo quanto previsto dal Codice dell'Amministrazione Digitale (decreto legislativo 7 marzo 2005, n. 82 e successive modificazioni), o attraverso gli altri mezzi di identificazione elettronica per il riconoscimento reciproco transfrontaliero ai sensi del Regolamento eIDAS. In caso di operatore economico extra-UE, l’identificazione avviene attraverso una identità digitale compatibile con il framework di autenticazione stabilito dalla PAD di riferimento e caratterizzata da un Level of Assurance (</w:t>
      </w:r>
      <w:proofErr w:type="spellStart"/>
      <w:r w:rsidRPr="002E1801">
        <w:rPr>
          <w:rFonts w:ascii="Times New Roman" w:hAnsi="Times New Roman"/>
          <w:b w:val="0"/>
          <w:bCs/>
          <w:sz w:val="22"/>
          <w:szCs w:val="22"/>
        </w:rPr>
        <w:t>LoA</w:t>
      </w:r>
      <w:proofErr w:type="spellEnd"/>
      <w:r w:rsidRPr="002E1801">
        <w:rPr>
          <w:rFonts w:ascii="Times New Roman" w:hAnsi="Times New Roman"/>
          <w:b w:val="0"/>
          <w:bCs/>
          <w:sz w:val="22"/>
          <w:szCs w:val="22"/>
        </w:rPr>
        <w:t xml:space="preserve">) pari o superiore a 3, in conformità allo standard ISO/IEC 29115 (e relative evoluzioni). </w:t>
      </w:r>
    </w:p>
    <w:p w14:paraId="25C6D1E4"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Una volta completata la procedura di identificazione, ad ogni operatore economico identificato viene attribuito un profilo da utilizzare nella procedura di gara.</w:t>
      </w:r>
    </w:p>
    <w:p w14:paraId="576EED18"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Eventuali richieste di assistenza di tipo informatico riguardanti l’identificazione e l’accesso alla Piattaforma possono essere effettuate contattando il </w:t>
      </w:r>
      <w:r w:rsidRPr="002E1801">
        <w:rPr>
          <w:rFonts w:ascii="Times New Roman" w:hAnsi="Times New Roman"/>
          <w:i/>
          <w:iCs/>
          <w:sz w:val="22"/>
          <w:szCs w:val="22"/>
        </w:rPr>
        <w:t>Call Center</w:t>
      </w:r>
      <w:r w:rsidRPr="002E1801">
        <w:rPr>
          <w:rFonts w:ascii="Times New Roman" w:hAnsi="Times New Roman"/>
          <w:sz w:val="22"/>
          <w:szCs w:val="22"/>
        </w:rPr>
        <w:t xml:space="preserve"> - 800 810 799 (rete fissa); 089 9712796 (rete mobile e dall’estero) </w:t>
      </w:r>
      <w:proofErr w:type="spellStart"/>
      <w:r w:rsidRPr="002E1801">
        <w:rPr>
          <w:rFonts w:ascii="Times New Roman" w:hAnsi="Times New Roman"/>
          <w:sz w:val="22"/>
          <w:szCs w:val="22"/>
        </w:rPr>
        <w:t>lun-ven</w:t>
      </w:r>
      <w:proofErr w:type="spellEnd"/>
      <w:r w:rsidRPr="002E1801">
        <w:rPr>
          <w:rFonts w:ascii="Times New Roman" w:hAnsi="Times New Roman"/>
          <w:sz w:val="22"/>
          <w:szCs w:val="22"/>
        </w:rPr>
        <w:t xml:space="preserve">, ore 9-13 e 14-18; sul sito </w:t>
      </w:r>
      <w:hyperlink r:id="rId12">
        <w:r w:rsidRPr="002E1801">
          <w:rPr>
            <w:rFonts w:ascii="Times New Roman" w:hAnsi="Times New Roman"/>
            <w:sz w:val="22"/>
            <w:szCs w:val="22"/>
          </w:rPr>
          <w:t>https://intercenter.regione.emilia-romagna.it/</w:t>
        </w:r>
      </w:hyperlink>
      <w:r w:rsidRPr="002E1801">
        <w:rPr>
          <w:rFonts w:ascii="Times New Roman" w:hAnsi="Times New Roman"/>
          <w:sz w:val="22"/>
          <w:szCs w:val="22"/>
        </w:rPr>
        <w:t xml:space="preserve"> alla sezione “supporto” sono presenti i manuali per le imprese oltre ad presente una lista predisposta di domande e risposte sui più frequenti problemi di uso del determinato sito telematico (FAQ).</w:t>
      </w:r>
    </w:p>
    <w:p w14:paraId="22E76F93" w14:textId="77777777" w:rsidR="00E03F0F" w:rsidRPr="002E1801" w:rsidRDefault="00477230" w:rsidP="00621AC6">
      <w:pPr>
        <w:pStyle w:val="Titolo"/>
        <w:rPr>
          <w:sz w:val="22"/>
          <w:szCs w:val="22"/>
        </w:rPr>
      </w:pPr>
      <w:bookmarkStart w:id="15" w:name="_Toc135752492"/>
      <w:bookmarkStart w:id="16" w:name="_Toc135752330"/>
      <w:bookmarkStart w:id="17" w:name="_Toc219798165"/>
      <w:r w:rsidRPr="002E1801">
        <w:rPr>
          <w:sz w:val="22"/>
          <w:szCs w:val="22"/>
        </w:rPr>
        <w:t>2.</w:t>
      </w:r>
      <w:r w:rsidRPr="002E1801">
        <w:rPr>
          <w:sz w:val="22"/>
          <w:szCs w:val="22"/>
        </w:rPr>
        <w:tab/>
      </w:r>
      <w:r w:rsidRPr="002E1801">
        <w:rPr>
          <w:sz w:val="24"/>
          <w:szCs w:val="24"/>
        </w:rPr>
        <w:t>DOCUMENTAZIONE DI GARA, CHIARIMENTI E COMUNICAZIONI</w:t>
      </w:r>
      <w:bookmarkEnd w:id="15"/>
      <w:bookmarkEnd w:id="16"/>
      <w:bookmarkEnd w:id="17"/>
    </w:p>
    <w:p w14:paraId="23B016CC" w14:textId="77777777" w:rsidR="00E03F0F" w:rsidRPr="002E1801" w:rsidRDefault="00477230" w:rsidP="00621AC6">
      <w:pPr>
        <w:pStyle w:val="Titolo"/>
        <w:spacing w:before="0"/>
        <w:rPr>
          <w:sz w:val="22"/>
          <w:szCs w:val="22"/>
        </w:rPr>
      </w:pPr>
      <w:bookmarkStart w:id="18" w:name="_Toc135752493"/>
      <w:bookmarkStart w:id="19" w:name="_Toc135752331"/>
      <w:bookmarkStart w:id="20" w:name="_Toc219798166"/>
      <w:r w:rsidRPr="002E1801">
        <w:rPr>
          <w:sz w:val="22"/>
          <w:szCs w:val="22"/>
        </w:rPr>
        <w:t>2.1.</w:t>
      </w:r>
      <w:r w:rsidRPr="002E1801">
        <w:rPr>
          <w:sz w:val="22"/>
          <w:szCs w:val="22"/>
        </w:rPr>
        <w:tab/>
        <w:t>DOCUMENTI DI GARA</w:t>
      </w:r>
      <w:bookmarkEnd w:id="18"/>
      <w:bookmarkEnd w:id="19"/>
      <w:bookmarkEnd w:id="20"/>
    </w:p>
    <w:p w14:paraId="18619120" w14:textId="77777777" w:rsidR="00E03F0F" w:rsidRPr="002E1801" w:rsidRDefault="00477230">
      <w:pPr>
        <w:pStyle w:val="Corpotesto"/>
        <w:rPr>
          <w:rFonts w:ascii="Times New Roman" w:hAnsi="Times New Roman"/>
          <w:sz w:val="22"/>
          <w:szCs w:val="22"/>
        </w:rPr>
      </w:pPr>
      <w:r w:rsidRPr="002E1801">
        <w:rPr>
          <w:rFonts w:ascii="Times New Roman" w:hAnsi="Times New Roman"/>
          <w:bCs/>
          <w:sz w:val="22"/>
          <w:szCs w:val="22"/>
        </w:rPr>
        <w:t>La documentazione di gara comprende:</w:t>
      </w:r>
    </w:p>
    <w:p w14:paraId="41488E81" w14:textId="77777777" w:rsidR="00621AC6" w:rsidRPr="002E1801" w:rsidRDefault="00621AC6" w:rsidP="00621AC6">
      <w:pPr>
        <w:pStyle w:val="Corpotesto"/>
        <w:numPr>
          <w:ilvl w:val="0"/>
          <w:numId w:val="27"/>
        </w:numPr>
        <w:ind w:left="426" w:hanging="426"/>
        <w:rPr>
          <w:rFonts w:ascii="Times New Roman" w:hAnsi="Times New Roman"/>
          <w:sz w:val="22"/>
          <w:szCs w:val="22"/>
        </w:rPr>
      </w:pPr>
      <w:bookmarkStart w:id="21" w:name="_Hlk156622183"/>
      <w:r w:rsidRPr="002E1801">
        <w:rPr>
          <w:rFonts w:ascii="Times New Roman" w:hAnsi="Times New Roman"/>
          <w:bCs/>
          <w:sz w:val="22"/>
          <w:szCs w:val="22"/>
        </w:rPr>
        <w:t xml:space="preserve">Disciplinare di gara; </w:t>
      </w:r>
    </w:p>
    <w:p w14:paraId="178FC0BC" w14:textId="77777777" w:rsidR="00621AC6" w:rsidRPr="002E1801" w:rsidRDefault="00621AC6" w:rsidP="00621AC6">
      <w:pPr>
        <w:pStyle w:val="Corpotesto"/>
        <w:numPr>
          <w:ilvl w:val="0"/>
          <w:numId w:val="27"/>
        </w:numPr>
        <w:ind w:left="426" w:hanging="426"/>
        <w:rPr>
          <w:rFonts w:ascii="Times New Roman" w:hAnsi="Times New Roman"/>
          <w:bCs/>
          <w:sz w:val="22"/>
          <w:szCs w:val="22"/>
        </w:rPr>
      </w:pPr>
      <w:r w:rsidRPr="002E1801">
        <w:rPr>
          <w:rFonts w:ascii="Times New Roman" w:hAnsi="Times New Roman"/>
          <w:bCs/>
          <w:sz w:val="22"/>
          <w:szCs w:val="22"/>
        </w:rPr>
        <w:t>Capitolato speciale e suoi allegati (</w:t>
      </w:r>
      <w:r w:rsidRPr="002E1801">
        <w:rPr>
          <w:rFonts w:ascii="Times New Roman" w:hAnsi="Times New Roman"/>
          <w:b/>
          <w:sz w:val="22"/>
          <w:szCs w:val="22"/>
        </w:rPr>
        <w:t>Allegato 1</w:t>
      </w:r>
      <w:r w:rsidRPr="002E1801">
        <w:rPr>
          <w:rFonts w:ascii="Times New Roman" w:hAnsi="Times New Roman"/>
          <w:bCs/>
          <w:sz w:val="22"/>
          <w:szCs w:val="22"/>
        </w:rPr>
        <w:t>);</w:t>
      </w:r>
    </w:p>
    <w:p w14:paraId="00E1A5EC" w14:textId="77777777" w:rsidR="00621AC6" w:rsidRPr="002E1801" w:rsidRDefault="00621AC6" w:rsidP="00621AC6">
      <w:pPr>
        <w:pStyle w:val="Corpotesto"/>
        <w:numPr>
          <w:ilvl w:val="0"/>
          <w:numId w:val="27"/>
        </w:numPr>
        <w:ind w:left="426" w:hanging="426"/>
        <w:rPr>
          <w:rFonts w:ascii="Times New Roman" w:hAnsi="Times New Roman"/>
          <w:sz w:val="22"/>
          <w:szCs w:val="22"/>
        </w:rPr>
      </w:pPr>
      <w:r w:rsidRPr="002E1801">
        <w:rPr>
          <w:rFonts w:ascii="Times New Roman" w:hAnsi="Times New Roman"/>
          <w:bCs/>
          <w:sz w:val="22"/>
          <w:szCs w:val="22"/>
        </w:rPr>
        <w:t>Schema di domanda di partecipazione (</w:t>
      </w:r>
      <w:r w:rsidRPr="002E1801">
        <w:rPr>
          <w:rFonts w:ascii="Times New Roman" w:hAnsi="Times New Roman"/>
          <w:b/>
          <w:sz w:val="22"/>
          <w:szCs w:val="22"/>
        </w:rPr>
        <w:t>Allegato 2</w:t>
      </w:r>
      <w:r w:rsidRPr="002E1801">
        <w:rPr>
          <w:rFonts w:ascii="Times New Roman" w:hAnsi="Times New Roman"/>
          <w:bCs/>
          <w:sz w:val="22"/>
          <w:szCs w:val="22"/>
        </w:rPr>
        <w:t xml:space="preserve">); </w:t>
      </w:r>
    </w:p>
    <w:p w14:paraId="6BA6F5FF" w14:textId="77777777" w:rsidR="00621AC6" w:rsidRPr="002E1801" w:rsidRDefault="00621AC6" w:rsidP="00621AC6">
      <w:pPr>
        <w:pStyle w:val="Paragrafoelenco"/>
        <w:numPr>
          <w:ilvl w:val="0"/>
          <w:numId w:val="27"/>
        </w:numPr>
        <w:rPr>
          <w:rFonts w:ascii="Times New Roman" w:eastAsia="Times New Roman" w:hAnsi="Times New Roman" w:cs="Times New Roman"/>
          <w:lang w:eastAsia="it-IT"/>
        </w:rPr>
      </w:pPr>
      <w:r w:rsidRPr="002E1801">
        <w:rPr>
          <w:rFonts w:ascii="Times New Roman" w:eastAsia="Times New Roman" w:hAnsi="Times New Roman" w:cs="Times New Roman"/>
          <w:lang w:eastAsia="it-IT"/>
        </w:rPr>
        <w:t xml:space="preserve"> Dichiarazione sostitutiva familiari conviventi, da compilare e sottoscrivere digitalmente, ai sensi del D.P.R. 445/2000 (</w:t>
      </w:r>
      <w:r w:rsidRPr="002E1801">
        <w:rPr>
          <w:rFonts w:ascii="Times New Roman" w:eastAsia="Times New Roman" w:hAnsi="Times New Roman" w:cs="Times New Roman"/>
          <w:b/>
          <w:bCs/>
          <w:lang w:eastAsia="it-IT"/>
        </w:rPr>
        <w:t>Allegato 3</w:t>
      </w:r>
      <w:r w:rsidRPr="002E1801">
        <w:rPr>
          <w:rFonts w:ascii="Times New Roman" w:eastAsia="Times New Roman" w:hAnsi="Times New Roman" w:cs="Times New Roman"/>
          <w:lang w:eastAsia="it-IT"/>
        </w:rPr>
        <w:t>);</w:t>
      </w:r>
    </w:p>
    <w:p w14:paraId="7F38185E" w14:textId="77777777" w:rsidR="00621AC6" w:rsidRPr="002E1801" w:rsidRDefault="00621AC6" w:rsidP="00621AC6">
      <w:pPr>
        <w:pStyle w:val="Corpotesto"/>
        <w:numPr>
          <w:ilvl w:val="0"/>
          <w:numId w:val="27"/>
        </w:numPr>
        <w:ind w:left="426" w:hanging="426"/>
        <w:rPr>
          <w:rFonts w:ascii="Times New Roman" w:hAnsi="Times New Roman"/>
          <w:sz w:val="22"/>
          <w:szCs w:val="22"/>
        </w:rPr>
      </w:pPr>
      <w:r w:rsidRPr="002E1801">
        <w:rPr>
          <w:rFonts w:ascii="Times New Roman" w:hAnsi="Times New Roman"/>
          <w:bCs/>
          <w:sz w:val="22"/>
          <w:szCs w:val="22"/>
        </w:rPr>
        <w:t>Modulo attestazione pagamento imposta di bollo (</w:t>
      </w:r>
      <w:r w:rsidRPr="002E1801">
        <w:rPr>
          <w:rFonts w:ascii="Times New Roman" w:hAnsi="Times New Roman"/>
          <w:b/>
          <w:sz w:val="22"/>
          <w:szCs w:val="22"/>
        </w:rPr>
        <w:t>Allegato 4</w:t>
      </w:r>
      <w:r w:rsidRPr="002E1801">
        <w:rPr>
          <w:rFonts w:ascii="Times New Roman" w:hAnsi="Times New Roman"/>
          <w:bCs/>
          <w:sz w:val="22"/>
          <w:szCs w:val="22"/>
        </w:rPr>
        <w:t>);</w:t>
      </w:r>
    </w:p>
    <w:p w14:paraId="260BC6B6" w14:textId="77777777" w:rsidR="00621AC6" w:rsidRPr="002E1801" w:rsidRDefault="00621AC6" w:rsidP="00621AC6">
      <w:pPr>
        <w:pStyle w:val="Corpotesto"/>
        <w:numPr>
          <w:ilvl w:val="0"/>
          <w:numId w:val="27"/>
        </w:numPr>
        <w:ind w:left="426" w:hanging="426"/>
        <w:rPr>
          <w:rFonts w:ascii="Times New Roman" w:hAnsi="Times New Roman"/>
          <w:sz w:val="22"/>
          <w:szCs w:val="22"/>
        </w:rPr>
      </w:pPr>
      <w:r w:rsidRPr="002E1801">
        <w:rPr>
          <w:rFonts w:ascii="Times New Roman" w:hAnsi="Times New Roman"/>
          <w:sz w:val="22"/>
          <w:szCs w:val="22"/>
        </w:rPr>
        <w:lastRenderedPageBreak/>
        <w:t>Modulo scheda offerta economica (</w:t>
      </w:r>
      <w:r w:rsidRPr="002E1801">
        <w:rPr>
          <w:rFonts w:ascii="Times New Roman" w:hAnsi="Times New Roman"/>
          <w:b/>
          <w:bCs/>
          <w:sz w:val="22"/>
          <w:szCs w:val="22"/>
        </w:rPr>
        <w:t>Allegato 5</w:t>
      </w:r>
      <w:r w:rsidRPr="002E1801">
        <w:rPr>
          <w:rFonts w:ascii="Times New Roman" w:hAnsi="Times New Roman"/>
          <w:sz w:val="22"/>
          <w:szCs w:val="22"/>
        </w:rPr>
        <w:t>);</w:t>
      </w:r>
    </w:p>
    <w:p w14:paraId="2CD2F1A3" w14:textId="77777777" w:rsidR="00621AC6" w:rsidRPr="002E1801" w:rsidRDefault="00621AC6" w:rsidP="00621AC6">
      <w:pPr>
        <w:pStyle w:val="Corpotesto"/>
        <w:numPr>
          <w:ilvl w:val="0"/>
          <w:numId w:val="27"/>
        </w:numPr>
        <w:ind w:left="426" w:hanging="426"/>
        <w:rPr>
          <w:rFonts w:ascii="Times New Roman" w:hAnsi="Times New Roman"/>
          <w:sz w:val="22"/>
          <w:szCs w:val="22"/>
        </w:rPr>
      </w:pPr>
      <w:bookmarkStart w:id="22" w:name="_Hlk157008487"/>
      <w:r w:rsidRPr="002E1801">
        <w:rPr>
          <w:rFonts w:ascii="Times New Roman" w:hAnsi="Times New Roman"/>
          <w:bCs/>
          <w:sz w:val="22"/>
          <w:szCs w:val="22"/>
        </w:rPr>
        <w:t>Modulo dichiarazione giustificativi di prezzo (</w:t>
      </w:r>
      <w:r w:rsidRPr="002E1801">
        <w:rPr>
          <w:rFonts w:ascii="Times New Roman" w:hAnsi="Times New Roman"/>
          <w:b/>
          <w:sz w:val="22"/>
          <w:szCs w:val="22"/>
        </w:rPr>
        <w:t>Allegato 6</w:t>
      </w:r>
      <w:r w:rsidRPr="002E1801">
        <w:rPr>
          <w:rFonts w:ascii="Times New Roman" w:hAnsi="Times New Roman"/>
          <w:bCs/>
          <w:sz w:val="22"/>
          <w:szCs w:val="22"/>
        </w:rPr>
        <w:t>);</w:t>
      </w:r>
    </w:p>
    <w:bookmarkEnd w:id="22"/>
    <w:p w14:paraId="338CB290" w14:textId="77777777" w:rsidR="00621AC6" w:rsidRPr="002E1801" w:rsidRDefault="00621AC6" w:rsidP="00621AC6">
      <w:pPr>
        <w:pStyle w:val="Corpotesto"/>
        <w:numPr>
          <w:ilvl w:val="0"/>
          <w:numId w:val="27"/>
        </w:numPr>
        <w:ind w:left="426" w:hanging="426"/>
        <w:rPr>
          <w:rFonts w:ascii="Times New Roman" w:hAnsi="Times New Roman"/>
          <w:strike/>
          <w:sz w:val="22"/>
          <w:szCs w:val="22"/>
        </w:rPr>
      </w:pPr>
      <w:r w:rsidRPr="002E1801">
        <w:rPr>
          <w:rFonts w:ascii="Times New Roman" w:hAnsi="Times New Roman"/>
          <w:bCs/>
          <w:sz w:val="22"/>
          <w:szCs w:val="22"/>
        </w:rPr>
        <w:t>Modello Documento di gara unico europeo (D.G.U.E.) da compilarsi sulla piattaforma SATER;</w:t>
      </w:r>
    </w:p>
    <w:p w14:paraId="37AB0891" w14:textId="77777777" w:rsidR="00621AC6" w:rsidRPr="002E1801" w:rsidRDefault="00621AC6" w:rsidP="00621AC6">
      <w:pPr>
        <w:pStyle w:val="Corpotesto"/>
        <w:numPr>
          <w:ilvl w:val="0"/>
          <w:numId w:val="27"/>
        </w:numPr>
        <w:ind w:left="426" w:hanging="426"/>
        <w:rPr>
          <w:rFonts w:ascii="Times New Roman" w:hAnsi="Times New Roman"/>
          <w:sz w:val="22"/>
          <w:szCs w:val="22"/>
        </w:rPr>
      </w:pPr>
      <w:r w:rsidRPr="002E1801">
        <w:rPr>
          <w:rFonts w:ascii="Times New Roman" w:hAnsi="Times New Roman"/>
          <w:bCs/>
          <w:sz w:val="22"/>
          <w:szCs w:val="22"/>
        </w:rPr>
        <w:t>Modello Documento di gara unico europeo (D.G.U.E.) ausiliaria da compilarsi sulla piattaforma SATER;</w:t>
      </w:r>
    </w:p>
    <w:p w14:paraId="37747CBE" w14:textId="77777777" w:rsidR="00621AC6" w:rsidRPr="002E1801" w:rsidRDefault="00621AC6" w:rsidP="00621AC6">
      <w:pPr>
        <w:pStyle w:val="Corpotesto"/>
        <w:numPr>
          <w:ilvl w:val="0"/>
          <w:numId w:val="27"/>
        </w:numPr>
        <w:ind w:left="426" w:hanging="426"/>
        <w:rPr>
          <w:rFonts w:ascii="Times New Roman" w:hAnsi="Times New Roman"/>
          <w:sz w:val="22"/>
          <w:szCs w:val="22"/>
        </w:rPr>
      </w:pPr>
      <w:r w:rsidRPr="002E1801">
        <w:rPr>
          <w:rFonts w:ascii="Times New Roman" w:hAnsi="Times New Roman"/>
          <w:bCs/>
          <w:sz w:val="22"/>
          <w:szCs w:val="22"/>
        </w:rPr>
        <w:t>Patto di integrità Azienda USL della Romagna di legalità ai sensi dell’art. 1, comma 17, L. 6 novembre 2012, n. 190 (</w:t>
      </w:r>
      <w:r w:rsidRPr="002E1801">
        <w:rPr>
          <w:rFonts w:ascii="Times New Roman" w:hAnsi="Times New Roman"/>
          <w:b/>
          <w:sz w:val="22"/>
          <w:szCs w:val="22"/>
        </w:rPr>
        <w:t>Allegato 7</w:t>
      </w:r>
      <w:r w:rsidRPr="002E1801">
        <w:rPr>
          <w:rFonts w:ascii="Times New Roman" w:hAnsi="Times New Roman"/>
          <w:bCs/>
          <w:sz w:val="22"/>
          <w:szCs w:val="22"/>
        </w:rPr>
        <w:t>);</w:t>
      </w:r>
    </w:p>
    <w:p w14:paraId="0AE2453E" w14:textId="77777777" w:rsidR="00621AC6" w:rsidRPr="002E1801" w:rsidRDefault="00621AC6" w:rsidP="00621AC6">
      <w:pPr>
        <w:pStyle w:val="Corpotesto"/>
        <w:numPr>
          <w:ilvl w:val="0"/>
          <w:numId w:val="27"/>
        </w:numPr>
        <w:ind w:left="426" w:hanging="426"/>
        <w:rPr>
          <w:rFonts w:ascii="Times New Roman" w:hAnsi="Times New Roman"/>
          <w:sz w:val="22"/>
          <w:szCs w:val="22"/>
        </w:rPr>
      </w:pPr>
      <w:r w:rsidRPr="002E1801">
        <w:rPr>
          <w:rFonts w:ascii="Times New Roman" w:hAnsi="Times New Roman"/>
          <w:bCs/>
          <w:sz w:val="22"/>
          <w:szCs w:val="22"/>
        </w:rPr>
        <w:t xml:space="preserve">Documento Unico Valutazione del Rischio da Interferenze (D.U.V.R.I.) ai sensi </w:t>
      </w:r>
      <w:r w:rsidRPr="002E1801">
        <w:rPr>
          <w:rFonts w:ascii="Times New Roman" w:hAnsi="Times New Roman"/>
          <w:sz w:val="22"/>
          <w:szCs w:val="22"/>
        </w:rPr>
        <w:t xml:space="preserve">dell’art. 26 del </w:t>
      </w:r>
      <w:proofErr w:type="spellStart"/>
      <w:r w:rsidRPr="002E1801">
        <w:rPr>
          <w:rFonts w:ascii="Times New Roman" w:hAnsi="Times New Roman"/>
          <w:sz w:val="22"/>
          <w:szCs w:val="22"/>
        </w:rPr>
        <w:t>D.Lgs.</w:t>
      </w:r>
      <w:proofErr w:type="spellEnd"/>
      <w:r w:rsidRPr="002E1801">
        <w:rPr>
          <w:rFonts w:ascii="Times New Roman" w:hAnsi="Times New Roman"/>
          <w:sz w:val="22"/>
          <w:szCs w:val="22"/>
        </w:rPr>
        <w:t xml:space="preserve"> 81/2008 e </w:t>
      </w:r>
      <w:proofErr w:type="spellStart"/>
      <w:r w:rsidRPr="002E1801">
        <w:rPr>
          <w:rFonts w:ascii="Times New Roman" w:hAnsi="Times New Roman"/>
          <w:sz w:val="22"/>
          <w:szCs w:val="22"/>
        </w:rPr>
        <w:t>s.m.i.</w:t>
      </w:r>
      <w:proofErr w:type="spellEnd"/>
      <w:r w:rsidRPr="002E1801">
        <w:rPr>
          <w:rFonts w:ascii="Times New Roman" w:hAnsi="Times New Roman"/>
          <w:sz w:val="22"/>
          <w:szCs w:val="22"/>
        </w:rPr>
        <w:t xml:space="preserve"> (</w:t>
      </w:r>
      <w:r w:rsidRPr="002E1801">
        <w:rPr>
          <w:rFonts w:ascii="Times New Roman" w:hAnsi="Times New Roman"/>
          <w:b/>
          <w:bCs/>
          <w:sz w:val="22"/>
          <w:szCs w:val="22"/>
        </w:rPr>
        <w:t>Allegato 8</w:t>
      </w:r>
      <w:r w:rsidRPr="002E1801">
        <w:rPr>
          <w:rFonts w:ascii="Times New Roman" w:hAnsi="Times New Roman"/>
          <w:sz w:val="22"/>
          <w:szCs w:val="22"/>
        </w:rPr>
        <w:t>);</w:t>
      </w:r>
    </w:p>
    <w:p w14:paraId="25870230" w14:textId="77777777" w:rsidR="00621AC6" w:rsidRPr="002E1801" w:rsidRDefault="00621AC6" w:rsidP="00621AC6">
      <w:pPr>
        <w:pStyle w:val="Corpotesto"/>
        <w:numPr>
          <w:ilvl w:val="0"/>
          <w:numId w:val="27"/>
        </w:numPr>
        <w:ind w:left="426" w:hanging="426"/>
        <w:rPr>
          <w:rFonts w:ascii="Times New Roman" w:hAnsi="Times New Roman"/>
          <w:sz w:val="22"/>
          <w:szCs w:val="22"/>
        </w:rPr>
      </w:pPr>
      <w:bookmarkStart w:id="23" w:name="_Hlk202865387"/>
      <w:r w:rsidRPr="002E1801">
        <w:rPr>
          <w:rFonts w:ascii="Times New Roman" w:hAnsi="Times New Roman"/>
          <w:bCs/>
          <w:sz w:val="22"/>
          <w:szCs w:val="22"/>
        </w:rPr>
        <w:t>Atto di nomina a responsabile esterno del trattamento</w:t>
      </w:r>
      <w:bookmarkEnd w:id="23"/>
      <w:r w:rsidRPr="002E1801">
        <w:rPr>
          <w:rFonts w:ascii="Times New Roman" w:hAnsi="Times New Roman"/>
          <w:bCs/>
          <w:sz w:val="22"/>
          <w:szCs w:val="22"/>
        </w:rPr>
        <w:t xml:space="preserve"> (</w:t>
      </w:r>
      <w:r w:rsidRPr="002E1801">
        <w:rPr>
          <w:rFonts w:ascii="Times New Roman" w:hAnsi="Times New Roman"/>
          <w:b/>
          <w:sz w:val="22"/>
          <w:szCs w:val="22"/>
        </w:rPr>
        <w:t>Allegato 9</w:t>
      </w:r>
      <w:r w:rsidRPr="002E1801">
        <w:rPr>
          <w:rFonts w:ascii="Times New Roman" w:hAnsi="Times New Roman"/>
          <w:bCs/>
          <w:sz w:val="22"/>
          <w:szCs w:val="22"/>
        </w:rPr>
        <w:t>);</w:t>
      </w:r>
    </w:p>
    <w:p w14:paraId="476BBAC9" w14:textId="77777777" w:rsidR="00621AC6" w:rsidRPr="002E1801" w:rsidRDefault="00621AC6" w:rsidP="00621AC6">
      <w:pPr>
        <w:pStyle w:val="Corpotesto"/>
        <w:numPr>
          <w:ilvl w:val="0"/>
          <w:numId w:val="27"/>
        </w:numPr>
        <w:ind w:left="426" w:hanging="426"/>
        <w:rPr>
          <w:rFonts w:ascii="Times New Roman" w:hAnsi="Times New Roman"/>
          <w:sz w:val="22"/>
          <w:szCs w:val="22"/>
        </w:rPr>
      </w:pPr>
      <w:r w:rsidRPr="002E1801">
        <w:rPr>
          <w:rFonts w:ascii="Times New Roman" w:hAnsi="Times New Roman"/>
          <w:bCs/>
          <w:sz w:val="22"/>
          <w:szCs w:val="22"/>
        </w:rPr>
        <w:t>Schema di contratto (</w:t>
      </w:r>
      <w:r w:rsidRPr="002E1801">
        <w:rPr>
          <w:rFonts w:ascii="Times New Roman" w:hAnsi="Times New Roman"/>
          <w:b/>
          <w:sz w:val="22"/>
          <w:szCs w:val="22"/>
        </w:rPr>
        <w:t>Allegato 10</w:t>
      </w:r>
      <w:r w:rsidRPr="002E1801">
        <w:rPr>
          <w:rFonts w:ascii="Times New Roman" w:hAnsi="Times New Roman"/>
          <w:bCs/>
          <w:sz w:val="22"/>
          <w:szCs w:val="22"/>
        </w:rPr>
        <w:t>).</w:t>
      </w:r>
    </w:p>
    <w:p w14:paraId="2B8A3DA2" w14:textId="5F4489C2" w:rsidR="008C6FCE" w:rsidRPr="002E1801" w:rsidRDefault="00477230" w:rsidP="008C6FCE">
      <w:pPr>
        <w:pStyle w:val="Corpotesto"/>
        <w:rPr>
          <w:rFonts w:ascii="Times New Roman" w:hAnsi="Times New Roman"/>
          <w:sz w:val="22"/>
          <w:szCs w:val="22"/>
        </w:rPr>
      </w:pPr>
      <w:r w:rsidRPr="002E1801">
        <w:rPr>
          <w:rFonts w:ascii="Times New Roman" w:hAnsi="Times New Roman"/>
          <w:sz w:val="22"/>
          <w:szCs w:val="22"/>
        </w:rPr>
        <w:t xml:space="preserve">La documentazione di gara è </w:t>
      </w:r>
      <w:r w:rsidR="008C6FCE" w:rsidRPr="002E1801">
        <w:rPr>
          <w:rFonts w:ascii="Times New Roman" w:hAnsi="Times New Roman"/>
          <w:sz w:val="22"/>
          <w:szCs w:val="22"/>
        </w:rPr>
        <w:t xml:space="preserve">accessibile gratuitamente, sul sito istituzionale della stazione appaltante, nella sezione “Amministrazione trasparente”, al seguente link: </w:t>
      </w:r>
      <w:bookmarkStart w:id="24" w:name="_Hlk210563079"/>
      <w:r w:rsidR="00DD1EEB" w:rsidRPr="002E1801">
        <w:rPr>
          <w:rFonts w:ascii="Times New Roman" w:hAnsi="Times New Roman"/>
          <w:sz w:val="22"/>
          <w:szCs w:val="22"/>
        </w:rPr>
        <w:fldChar w:fldCharType="begin"/>
      </w:r>
      <w:r w:rsidR="00DD1EEB" w:rsidRPr="002E1801">
        <w:rPr>
          <w:rFonts w:ascii="Times New Roman" w:hAnsi="Times New Roman"/>
          <w:sz w:val="22"/>
          <w:szCs w:val="22"/>
        </w:rPr>
        <w:instrText>HYPERLINK "https://amministrazionetrasparente.auslromagna.it/amministrazione-trasparente/bandi-gara-contratti/obblighi-2024/avvisi-e-procedure"</w:instrText>
      </w:r>
      <w:r w:rsidR="00DD1EEB" w:rsidRPr="002E1801">
        <w:rPr>
          <w:rFonts w:ascii="Times New Roman" w:hAnsi="Times New Roman"/>
          <w:sz w:val="22"/>
          <w:szCs w:val="22"/>
        </w:rPr>
      </w:r>
      <w:r w:rsidR="00DD1EEB" w:rsidRPr="002E1801">
        <w:rPr>
          <w:rFonts w:ascii="Times New Roman" w:hAnsi="Times New Roman"/>
          <w:sz w:val="22"/>
          <w:szCs w:val="22"/>
        </w:rPr>
        <w:fldChar w:fldCharType="separate"/>
      </w:r>
      <w:r w:rsidR="00DD1EEB" w:rsidRPr="002E1801">
        <w:rPr>
          <w:rStyle w:val="Collegamentoipertestuale"/>
          <w:rFonts w:ascii="Times New Roman" w:hAnsi="Times New Roman"/>
          <w:sz w:val="22"/>
          <w:szCs w:val="22"/>
        </w:rPr>
        <w:t>https://amministrazionetrasparente.auslromagna.it/amministrazione-trasparente/bandi-gara-contratti/obblighi-2024/avvisi-e-procedure</w:t>
      </w:r>
      <w:r w:rsidR="00DD1EEB" w:rsidRPr="002E1801">
        <w:rPr>
          <w:rFonts w:ascii="Times New Roman" w:hAnsi="Times New Roman"/>
          <w:sz w:val="22"/>
          <w:szCs w:val="22"/>
        </w:rPr>
        <w:fldChar w:fldCharType="end"/>
      </w:r>
      <w:r w:rsidR="00DD1EEB" w:rsidRPr="002E1801">
        <w:rPr>
          <w:rFonts w:ascii="Times New Roman" w:hAnsi="Times New Roman"/>
          <w:color w:val="00B050"/>
          <w:sz w:val="22"/>
          <w:szCs w:val="22"/>
        </w:rPr>
        <w:t xml:space="preserve"> </w:t>
      </w:r>
      <w:r w:rsidR="008C6FCE" w:rsidRPr="002E1801">
        <w:rPr>
          <w:rFonts w:ascii="Times New Roman" w:hAnsi="Times New Roman"/>
          <w:sz w:val="22"/>
          <w:szCs w:val="22"/>
        </w:rPr>
        <w:t>e sulla Piattaforma Sater, al seguente link:  http://intercenter.regione.emilia-romagna.it.</w:t>
      </w:r>
    </w:p>
    <w:bookmarkEnd w:id="21"/>
    <w:bookmarkEnd w:id="24"/>
    <w:p w14:paraId="2CBF0C8E" w14:textId="77777777" w:rsidR="008C6FCE" w:rsidRPr="002E1801" w:rsidRDefault="008C6FCE">
      <w:pPr>
        <w:pStyle w:val="Corpotesto"/>
        <w:rPr>
          <w:rFonts w:ascii="Times New Roman" w:hAnsi="Times New Roman"/>
          <w:sz w:val="22"/>
          <w:szCs w:val="22"/>
        </w:rPr>
      </w:pPr>
    </w:p>
    <w:p w14:paraId="7FEC1D1A" w14:textId="6365CCD0"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Ogni successivo riferimento</w:t>
      </w:r>
      <w:r w:rsidR="005A65B6" w:rsidRPr="002E1801">
        <w:rPr>
          <w:rFonts w:ascii="Times New Roman" w:hAnsi="Times New Roman"/>
          <w:color w:val="00B050"/>
          <w:sz w:val="22"/>
          <w:szCs w:val="22"/>
        </w:rPr>
        <w:t xml:space="preserve"> </w:t>
      </w:r>
      <w:bookmarkStart w:id="25" w:name="_Hlk210563166"/>
      <w:r w:rsidR="005A65B6" w:rsidRPr="002E1801">
        <w:rPr>
          <w:rFonts w:ascii="Times New Roman" w:hAnsi="Times New Roman"/>
          <w:sz w:val="22"/>
          <w:szCs w:val="22"/>
        </w:rPr>
        <w:t>ad Amministrazione Trasparente</w:t>
      </w:r>
      <w:r w:rsidRPr="002E1801">
        <w:rPr>
          <w:rFonts w:ascii="Times New Roman" w:hAnsi="Times New Roman"/>
          <w:sz w:val="22"/>
          <w:szCs w:val="22"/>
        </w:rPr>
        <w:t xml:space="preserve"> </w:t>
      </w:r>
      <w:bookmarkEnd w:id="25"/>
      <w:r w:rsidRPr="002E1801">
        <w:rPr>
          <w:rFonts w:ascii="Times New Roman" w:hAnsi="Times New Roman"/>
          <w:sz w:val="22"/>
          <w:szCs w:val="22"/>
        </w:rPr>
        <w:t>o al sito Internet dell'Azienda USL della Romagna o alla piattaforma o al SATER, è da intendersi fatto ai suddetti link, che i partecipanti sono tenuti periodicamente a consultare.</w:t>
      </w:r>
    </w:p>
    <w:p w14:paraId="2025698E" w14:textId="77777777" w:rsidR="00E03F0F" w:rsidRPr="002E1801" w:rsidRDefault="00477230">
      <w:pPr>
        <w:pStyle w:val="Titolo2"/>
        <w:rPr>
          <w:szCs w:val="22"/>
        </w:rPr>
      </w:pPr>
      <w:bookmarkStart w:id="26" w:name="_Toc135752494"/>
      <w:bookmarkStart w:id="27" w:name="_Toc135752332"/>
      <w:bookmarkStart w:id="28" w:name="_Toc219798167"/>
      <w:r w:rsidRPr="002E1801">
        <w:rPr>
          <w:szCs w:val="22"/>
        </w:rPr>
        <w:t>2.2.</w:t>
      </w:r>
      <w:r w:rsidRPr="002E1801">
        <w:rPr>
          <w:szCs w:val="22"/>
        </w:rPr>
        <w:tab/>
        <w:t>CHIARIMENTI</w:t>
      </w:r>
      <w:bookmarkEnd w:id="26"/>
      <w:bookmarkEnd w:id="27"/>
      <w:bookmarkEnd w:id="28"/>
    </w:p>
    <w:p w14:paraId="564F30D8" w14:textId="6082D69B" w:rsidR="00E03F0F" w:rsidRPr="002E1801" w:rsidRDefault="00477230">
      <w:pPr>
        <w:pStyle w:val="Corpotesto"/>
        <w:rPr>
          <w:rFonts w:ascii="Times New Roman" w:hAnsi="Times New Roman"/>
          <w:bCs/>
          <w:sz w:val="22"/>
          <w:szCs w:val="22"/>
        </w:rPr>
      </w:pPr>
      <w:r w:rsidRPr="002E1801">
        <w:rPr>
          <w:rFonts w:ascii="Times New Roman" w:hAnsi="Times New Roman"/>
          <w:bCs/>
          <w:sz w:val="22"/>
          <w:szCs w:val="22"/>
        </w:rPr>
        <w:t xml:space="preserve">É possibile ottenere chiarimenti sulla presente procedura mediante la proposizione di quesiti scritti da inoltrare </w:t>
      </w:r>
      <w:r w:rsidRPr="002E1801">
        <w:rPr>
          <w:rFonts w:ascii="Times New Roman" w:hAnsi="Times New Roman"/>
          <w:b/>
          <w:sz w:val="22"/>
          <w:szCs w:val="22"/>
          <w:u w:val="single"/>
        </w:rPr>
        <w:t>esclusivamente</w:t>
      </w:r>
      <w:r w:rsidRPr="002E1801">
        <w:rPr>
          <w:rFonts w:ascii="Times New Roman" w:hAnsi="Times New Roman"/>
          <w:bCs/>
          <w:sz w:val="22"/>
          <w:szCs w:val="22"/>
        </w:rPr>
        <w:t xml:space="preserve"> in via telematica attraverso la sezione della Piattaforma SATER riservata alle richieste di chiarimenti </w:t>
      </w:r>
      <w:r w:rsidRPr="002E1801">
        <w:rPr>
          <w:rFonts w:ascii="Times New Roman" w:hAnsi="Times New Roman"/>
          <w:b/>
          <w:sz w:val="22"/>
          <w:szCs w:val="22"/>
          <w:u w:val="single"/>
        </w:rPr>
        <w:t xml:space="preserve">entro il termine indicato sul </w:t>
      </w:r>
      <w:bookmarkStart w:id="29" w:name="_Hlk156622254"/>
      <w:r w:rsidRPr="002E1801">
        <w:rPr>
          <w:rFonts w:ascii="Times New Roman" w:hAnsi="Times New Roman"/>
          <w:b/>
          <w:sz w:val="22"/>
          <w:szCs w:val="22"/>
          <w:u w:val="single"/>
        </w:rPr>
        <w:t>portale</w:t>
      </w:r>
      <w:r w:rsidR="00E051E6" w:rsidRPr="002E1801">
        <w:rPr>
          <w:rFonts w:ascii="Times New Roman" w:hAnsi="Times New Roman"/>
          <w:b/>
          <w:sz w:val="22"/>
          <w:szCs w:val="22"/>
        </w:rPr>
        <w:t xml:space="preserve"> </w:t>
      </w:r>
      <w:r w:rsidR="00E051E6" w:rsidRPr="002E1801">
        <w:rPr>
          <w:rFonts w:ascii="Times New Roman" w:hAnsi="Times New Roman"/>
          <w:bCs/>
          <w:sz w:val="22"/>
          <w:szCs w:val="22"/>
        </w:rPr>
        <w:t xml:space="preserve">previa registrazione alla </w:t>
      </w:r>
      <w:r w:rsidR="00A96116" w:rsidRPr="002E1801">
        <w:rPr>
          <w:rFonts w:ascii="Times New Roman" w:hAnsi="Times New Roman"/>
          <w:bCs/>
          <w:sz w:val="22"/>
          <w:szCs w:val="22"/>
        </w:rPr>
        <w:t>piattaforma</w:t>
      </w:r>
      <w:r w:rsidR="00E051E6" w:rsidRPr="002E1801">
        <w:rPr>
          <w:rFonts w:ascii="Times New Roman" w:hAnsi="Times New Roman"/>
          <w:bCs/>
          <w:sz w:val="22"/>
          <w:szCs w:val="22"/>
        </w:rPr>
        <w:t xml:space="preserve"> stessa</w:t>
      </w:r>
      <w:bookmarkEnd w:id="29"/>
      <w:r w:rsidRPr="002E1801">
        <w:rPr>
          <w:rFonts w:ascii="Times New Roman" w:hAnsi="Times New Roman"/>
          <w:bCs/>
          <w:sz w:val="22"/>
          <w:szCs w:val="22"/>
        </w:rPr>
        <w:t>.</w:t>
      </w:r>
    </w:p>
    <w:p w14:paraId="3711BA84" w14:textId="7162AE28" w:rsidR="00E03F0F" w:rsidRPr="002E1801" w:rsidRDefault="00477230">
      <w:pPr>
        <w:pStyle w:val="Corpotesto"/>
        <w:rPr>
          <w:rFonts w:ascii="Times New Roman" w:hAnsi="Times New Roman"/>
          <w:bCs/>
          <w:sz w:val="22"/>
          <w:szCs w:val="22"/>
        </w:rPr>
      </w:pPr>
      <w:r w:rsidRPr="002E1801">
        <w:rPr>
          <w:rFonts w:ascii="Times New Roman" w:hAnsi="Times New Roman"/>
          <w:bCs/>
          <w:sz w:val="22"/>
          <w:szCs w:val="22"/>
        </w:rPr>
        <w:t>Le richieste di chiarimenti e le relative risposte sono formulate esclusivamente in lingua</w:t>
      </w:r>
      <w:r w:rsidR="00081644" w:rsidRPr="002E1801">
        <w:rPr>
          <w:rFonts w:ascii="Times New Roman" w:hAnsi="Times New Roman"/>
          <w:bCs/>
          <w:sz w:val="22"/>
          <w:szCs w:val="22"/>
        </w:rPr>
        <w:t xml:space="preserve"> italiana</w:t>
      </w:r>
      <w:r w:rsidRPr="002E1801">
        <w:rPr>
          <w:rFonts w:ascii="Times New Roman" w:hAnsi="Times New Roman"/>
          <w:bCs/>
          <w:sz w:val="22"/>
          <w:szCs w:val="22"/>
        </w:rPr>
        <w:t xml:space="preserve">. </w:t>
      </w:r>
    </w:p>
    <w:p w14:paraId="3E2D30F2" w14:textId="2619CD4E" w:rsidR="00E03F0F" w:rsidRPr="002E1801" w:rsidRDefault="00477230">
      <w:pPr>
        <w:pStyle w:val="Corpotesto"/>
        <w:rPr>
          <w:rFonts w:ascii="Times New Roman" w:hAnsi="Times New Roman"/>
          <w:bCs/>
          <w:sz w:val="22"/>
          <w:szCs w:val="22"/>
        </w:rPr>
      </w:pPr>
      <w:r w:rsidRPr="002E1801">
        <w:rPr>
          <w:rFonts w:ascii="Times New Roman" w:hAnsi="Times New Roman"/>
          <w:bCs/>
          <w:sz w:val="22"/>
          <w:szCs w:val="22"/>
        </w:rPr>
        <w:t xml:space="preserve">Le risposte alle richieste di chiarimenti presentate in tempo utile sono fornite in formato elettronico almeno 6 giorni prima della scadenza del termine fissato per la presentazione delle offerte, mediante pubblicazione delle richieste in forma anonima e delle relative risposte </w:t>
      </w:r>
      <w:r w:rsidR="005140F3" w:rsidRPr="002E1801">
        <w:rPr>
          <w:rFonts w:ascii="Times New Roman" w:hAnsi="Times New Roman"/>
          <w:bCs/>
          <w:sz w:val="22"/>
          <w:szCs w:val="22"/>
        </w:rPr>
        <w:t xml:space="preserve">sulla </w:t>
      </w:r>
      <w:r w:rsidR="005140F3" w:rsidRPr="00CE0814">
        <w:rPr>
          <w:rFonts w:ascii="Times New Roman" w:hAnsi="Times New Roman"/>
          <w:bCs/>
          <w:sz w:val="22"/>
          <w:szCs w:val="22"/>
        </w:rPr>
        <w:t>PAD</w:t>
      </w:r>
      <w:r w:rsidR="005140F3" w:rsidRPr="002E1801">
        <w:rPr>
          <w:rFonts w:ascii="Times New Roman" w:hAnsi="Times New Roman"/>
          <w:bCs/>
          <w:sz w:val="22"/>
          <w:szCs w:val="22"/>
        </w:rPr>
        <w:t xml:space="preserve"> SATER (</w:t>
      </w:r>
      <w:hyperlink r:id="rId13" w:history="1">
        <w:r w:rsidR="005140F3" w:rsidRPr="002E1801">
          <w:rPr>
            <w:rStyle w:val="Collegamentoipertestuale"/>
            <w:rFonts w:ascii="Times New Roman" w:hAnsi="Times New Roman"/>
            <w:bCs/>
            <w:sz w:val="22"/>
            <w:szCs w:val="22"/>
          </w:rPr>
          <w:t>http://intercenter.regione.emilia-romagna.it</w:t>
        </w:r>
      </w:hyperlink>
      <w:r w:rsidR="005140F3" w:rsidRPr="002E1801">
        <w:rPr>
          <w:rFonts w:ascii="Times New Roman" w:hAnsi="Times New Roman"/>
          <w:bCs/>
          <w:sz w:val="22"/>
          <w:szCs w:val="22"/>
        </w:rPr>
        <w:t xml:space="preserve">) e </w:t>
      </w:r>
      <w:r w:rsidRPr="002E1801">
        <w:rPr>
          <w:rFonts w:ascii="Times New Roman" w:hAnsi="Times New Roman"/>
          <w:bCs/>
          <w:sz w:val="22"/>
          <w:szCs w:val="22"/>
        </w:rPr>
        <w:t>sul sito istituzionale dell’Azienda USL della Romagna</w:t>
      </w:r>
      <w:bookmarkStart w:id="30" w:name="_Hlk210563264"/>
      <w:r w:rsidR="00DC416F" w:rsidRPr="002E1801">
        <w:rPr>
          <w:rFonts w:ascii="Times New Roman" w:hAnsi="Times New Roman"/>
          <w:bCs/>
          <w:sz w:val="22"/>
          <w:szCs w:val="22"/>
        </w:rPr>
        <w:t xml:space="preserve"> </w:t>
      </w:r>
      <w:r w:rsidR="00DD1EEB" w:rsidRPr="002E1801">
        <w:rPr>
          <w:rFonts w:ascii="Times New Roman" w:hAnsi="Times New Roman"/>
          <w:bCs/>
          <w:sz w:val="22"/>
          <w:szCs w:val="22"/>
        </w:rPr>
        <w:t>https://amministrazionetrasparente.auslromagna.it/amministrazione-trasparente/bandi-gara-contratti/obblighi-2024/avvisi-e-procedure</w:t>
      </w:r>
      <w:r w:rsidRPr="002E1801">
        <w:rPr>
          <w:rFonts w:ascii="Times New Roman" w:hAnsi="Times New Roman"/>
          <w:bCs/>
          <w:sz w:val="22"/>
          <w:szCs w:val="22"/>
        </w:rPr>
        <w:t xml:space="preserve">) </w:t>
      </w:r>
      <w:r w:rsidR="005140F3" w:rsidRPr="002E1801">
        <w:rPr>
          <w:rFonts w:ascii="Times New Roman" w:hAnsi="Times New Roman"/>
          <w:bCs/>
          <w:sz w:val="22"/>
          <w:szCs w:val="22"/>
        </w:rPr>
        <w:t>mediante indicazione del link specifico alla pubblicazione SATER.</w:t>
      </w:r>
      <w:r w:rsidRPr="002E1801">
        <w:rPr>
          <w:rFonts w:ascii="Times New Roman" w:hAnsi="Times New Roman"/>
          <w:bCs/>
          <w:sz w:val="22"/>
          <w:szCs w:val="22"/>
        </w:rPr>
        <w:t xml:space="preserve"> </w:t>
      </w:r>
      <w:bookmarkEnd w:id="30"/>
    </w:p>
    <w:p w14:paraId="66BB8955" w14:textId="08BE91AD" w:rsidR="00E03F0F" w:rsidRPr="002E1801" w:rsidRDefault="00477230">
      <w:pPr>
        <w:jc w:val="both"/>
        <w:rPr>
          <w:rFonts w:ascii="Times New Roman" w:hAnsi="Times New Roman"/>
          <w:b w:val="0"/>
          <w:bCs/>
          <w:sz w:val="22"/>
          <w:szCs w:val="22"/>
        </w:rPr>
      </w:pPr>
      <w:r w:rsidRPr="002E1801">
        <w:rPr>
          <w:rFonts w:ascii="Times New Roman" w:hAnsi="Times New Roman"/>
          <w:b w:val="0"/>
          <w:bCs/>
          <w:sz w:val="22"/>
          <w:szCs w:val="22"/>
        </w:rPr>
        <w:t>Si invitano i concorrenti a visionare costantemente tale sezione della</w:t>
      </w:r>
      <w:r w:rsidR="00DC416F" w:rsidRPr="002E1801">
        <w:rPr>
          <w:rFonts w:ascii="Times New Roman" w:hAnsi="Times New Roman"/>
          <w:b w:val="0"/>
          <w:bCs/>
          <w:sz w:val="22"/>
          <w:szCs w:val="22"/>
        </w:rPr>
        <w:t xml:space="preserve"> </w:t>
      </w:r>
      <w:r w:rsidR="005A65B6" w:rsidRPr="002E1801">
        <w:rPr>
          <w:rFonts w:ascii="Times New Roman" w:hAnsi="Times New Roman"/>
          <w:bCs/>
          <w:sz w:val="22"/>
          <w:szCs w:val="22"/>
        </w:rPr>
        <w:t>PAD</w:t>
      </w:r>
      <w:r w:rsidRPr="002E1801">
        <w:rPr>
          <w:rFonts w:ascii="Times New Roman" w:hAnsi="Times New Roman"/>
          <w:b w:val="0"/>
          <w:bCs/>
          <w:sz w:val="22"/>
          <w:szCs w:val="22"/>
        </w:rPr>
        <w:t xml:space="preserve"> o il sito istituzionale. </w:t>
      </w:r>
    </w:p>
    <w:p w14:paraId="43905E6A" w14:textId="11E73ECA" w:rsidR="00E03F0F" w:rsidRPr="002E1801" w:rsidRDefault="00477230">
      <w:pPr>
        <w:pStyle w:val="Corpotesto"/>
        <w:rPr>
          <w:rFonts w:ascii="Times New Roman" w:hAnsi="Times New Roman"/>
          <w:bCs/>
          <w:sz w:val="22"/>
          <w:szCs w:val="22"/>
        </w:rPr>
      </w:pPr>
      <w:r w:rsidRPr="002E1801">
        <w:rPr>
          <w:rFonts w:ascii="Times New Roman" w:hAnsi="Times New Roman"/>
          <w:bCs/>
          <w:sz w:val="22"/>
          <w:szCs w:val="22"/>
        </w:rPr>
        <w:t xml:space="preserve">La </w:t>
      </w:r>
      <w:r w:rsidR="00DD1EEB" w:rsidRPr="002E1801">
        <w:rPr>
          <w:rFonts w:ascii="Times New Roman" w:hAnsi="Times New Roman"/>
          <w:bCs/>
          <w:sz w:val="22"/>
          <w:szCs w:val="22"/>
        </w:rPr>
        <w:t>PAD</w:t>
      </w:r>
      <w:r w:rsidRPr="002E1801">
        <w:rPr>
          <w:rFonts w:ascii="Times New Roman" w:hAnsi="Times New Roman"/>
          <w:bCs/>
          <w:sz w:val="22"/>
          <w:szCs w:val="22"/>
        </w:rPr>
        <w:t xml:space="preserve"> invia automaticamente agli operatori economici una segnalazione di avviso.</w:t>
      </w:r>
    </w:p>
    <w:p w14:paraId="1482EEDD" w14:textId="67174B40" w:rsidR="00E03F0F" w:rsidRPr="002E1801" w:rsidRDefault="00477230">
      <w:pPr>
        <w:pStyle w:val="Corpotesto"/>
        <w:rPr>
          <w:rFonts w:ascii="Times New Roman" w:hAnsi="Times New Roman"/>
          <w:b/>
          <w:sz w:val="22"/>
          <w:szCs w:val="22"/>
          <w:u w:val="single"/>
        </w:rPr>
      </w:pPr>
      <w:r w:rsidRPr="002E1801">
        <w:rPr>
          <w:rFonts w:ascii="Times New Roman" w:hAnsi="Times New Roman"/>
          <w:b/>
          <w:sz w:val="22"/>
          <w:szCs w:val="22"/>
          <w:u w:val="single"/>
        </w:rPr>
        <w:t>Non viene fornita risposta alle richieste presentate con modalità diverse da quelle sopra indicate</w:t>
      </w:r>
      <w:r w:rsidR="00DC416F" w:rsidRPr="002E1801">
        <w:rPr>
          <w:rFonts w:ascii="Times New Roman" w:hAnsi="Times New Roman"/>
          <w:b/>
          <w:sz w:val="22"/>
          <w:szCs w:val="22"/>
          <w:u w:val="single"/>
        </w:rPr>
        <w:t>.</w:t>
      </w:r>
      <w:r w:rsidRPr="002E1801">
        <w:rPr>
          <w:rFonts w:ascii="Times New Roman" w:hAnsi="Times New Roman"/>
          <w:b/>
          <w:sz w:val="22"/>
          <w:szCs w:val="22"/>
          <w:u w:val="single"/>
        </w:rPr>
        <w:t xml:space="preserve"> </w:t>
      </w:r>
    </w:p>
    <w:p w14:paraId="7E124C67" w14:textId="77777777" w:rsidR="00E03F0F" w:rsidRPr="002E1801" w:rsidRDefault="00477230">
      <w:pPr>
        <w:pStyle w:val="Titolo2"/>
        <w:rPr>
          <w:szCs w:val="22"/>
        </w:rPr>
      </w:pPr>
      <w:bookmarkStart w:id="31" w:name="_Toc135752495"/>
      <w:bookmarkStart w:id="32" w:name="_Toc135752333"/>
      <w:bookmarkStart w:id="33" w:name="_Toc219798168"/>
      <w:r w:rsidRPr="002E1801">
        <w:rPr>
          <w:szCs w:val="22"/>
        </w:rPr>
        <w:t>2.3.</w:t>
      </w:r>
      <w:r w:rsidRPr="002E1801">
        <w:rPr>
          <w:szCs w:val="22"/>
        </w:rPr>
        <w:tab/>
        <w:t>COMUNICAZIONI</w:t>
      </w:r>
      <w:bookmarkEnd w:id="31"/>
      <w:bookmarkEnd w:id="32"/>
      <w:bookmarkEnd w:id="33"/>
    </w:p>
    <w:p w14:paraId="7EF2AAC8" w14:textId="03AECEF7" w:rsidR="006279D4" w:rsidRPr="002E1801" w:rsidRDefault="006279D4" w:rsidP="006279D4">
      <w:pPr>
        <w:pStyle w:val="Corpotesto"/>
        <w:rPr>
          <w:rFonts w:ascii="Times New Roman" w:hAnsi="Times New Roman"/>
          <w:bCs/>
          <w:sz w:val="22"/>
          <w:szCs w:val="22"/>
        </w:rPr>
      </w:pPr>
      <w:r w:rsidRPr="002E1801">
        <w:rPr>
          <w:rFonts w:ascii="Times New Roman" w:hAnsi="Times New Roman"/>
          <w:bCs/>
          <w:sz w:val="22"/>
          <w:szCs w:val="22"/>
        </w:rPr>
        <w:t>Tutte le comunicazioni e gli scambi di informazioni tra stazione appaltante e operatori economici sono eseguiti in conformità con quanto disposto dal decreto legislativo n. 82/05, tramite</w:t>
      </w:r>
      <w:r w:rsidR="00820D48" w:rsidRPr="002E1801">
        <w:rPr>
          <w:rFonts w:ascii="Times New Roman" w:hAnsi="Times New Roman"/>
          <w:bCs/>
          <w:sz w:val="22"/>
          <w:szCs w:val="22"/>
        </w:rPr>
        <w:t xml:space="preserve"> </w:t>
      </w:r>
      <w:bookmarkStart w:id="34" w:name="_Hlk210563326"/>
      <w:r w:rsidR="00820D48" w:rsidRPr="002E1801">
        <w:rPr>
          <w:rFonts w:ascii="Times New Roman" w:hAnsi="Times New Roman"/>
          <w:bCs/>
          <w:sz w:val="22"/>
          <w:szCs w:val="22"/>
        </w:rPr>
        <w:t>la PAD</w:t>
      </w:r>
      <w:r w:rsidRPr="002E1801">
        <w:rPr>
          <w:rFonts w:ascii="Times New Roman" w:hAnsi="Times New Roman"/>
          <w:bCs/>
          <w:sz w:val="22"/>
          <w:szCs w:val="22"/>
        </w:rPr>
        <w:t xml:space="preserve"> </w:t>
      </w:r>
      <w:bookmarkEnd w:id="34"/>
      <w:r w:rsidRPr="002E1801">
        <w:rPr>
          <w:rFonts w:ascii="Times New Roman" w:hAnsi="Times New Roman"/>
          <w:bCs/>
          <w:sz w:val="22"/>
          <w:szCs w:val="22"/>
        </w:rPr>
        <w:t>e, per quanto non previsto dall</w:t>
      </w:r>
      <w:r w:rsidR="00820D48" w:rsidRPr="002E1801">
        <w:rPr>
          <w:rFonts w:ascii="Times New Roman" w:hAnsi="Times New Roman"/>
          <w:bCs/>
          <w:sz w:val="22"/>
          <w:szCs w:val="22"/>
        </w:rPr>
        <w:t>a</w:t>
      </w:r>
      <w:r w:rsidRPr="002E1801">
        <w:rPr>
          <w:rFonts w:ascii="Times New Roman" w:hAnsi="Times New Roman"/>
          <w:bCs/>
          <w:sz w:val="22"/>
          <w:szCs w:val="22"/>
        </w:rPr>
        <w:t xml:space="preserve"> stess</w:t>
      </w:r>
      <w:r w:rsidR="00820D48" w:rsidRPr="002E1801">
        <w:rPr>
          <w:rFonts w:ascii="Times New Roman" w:hAnsi="Times New Roman"/>
          <w:bCs/>
          <w:sz w:val="22"/>
          <w:szCs w:val="22"/>
        </w:rPr>
        <w:t>a</w:t>
      </w:r>
      <w:r w:rsidRPr="002E1801">
        <w:rPr>
          <w:rFonts w:ascii="Times New Roman" w:hAnsi="Times New Roman"/>
          <w:bCs/>
          <w:sz w:val="22"/>
          <w:szCs w:val="22"/>
        </w:rPr>
        <w:t>, mediante utilizzo del domicilio digitale estratto da uno degli indici di cui agli articoli 6-</w:t>
      </w:r>
      <w:r w:rsidRPr="002E1801">
        <w:rPr>
          <w:rFonts w:ascii="Times New Roman" w:hAnsi="Times New Roman"/>
          <w:bCs/>
          <w:i/>
          <w:iCs/>
          <w:sz w:val="22"/>
          <w:szCs w:val="22"/>
        </w:rPr>
        <w:t>bis</w:t>
      </w:r>
      <w:r w:rsidRPr="002E1801">
        <w:rPr>
          <w:rFonts w:ascii="Times New Roman" w:hAnsi="Times New Roman"/>
          <w:bCs/>
          <w:sz w:val="22"/>
          <w:szCs w:val="22"/>
        </w:rPr>
        <w:t>, 6-</w:t>
      </w:r>
      <w:r w:rsidRPr="002E1801">
        <w:rPr>
          <w:rFonts w:ascii="Times New Roman" w:hAnsi="Times New Roman"/>
          <w:bCs/>
          <w:i/>
          <w:iCs/>
          <w:sz w:val="22"/>
          <w:szCs w:val="22"/>
        </w:rPr>
        <w:t>ter</w:t>
      </w:r>
      <w:r w:rsidRPr="002E1801">
        <w:rPr>
          <w:rFonts w:ascii="Times New Roman" w:hAnsi="Times New Roman"/>
          <w:bCs/>
          <w:sz w:val="22"/>
          <w:szCs w:val="22"/>
        </w:rPr>
        <w:t>, 6-</w:t>
      </w:r>
      <w:r w:rsidRPr="002E1801">
        <w:rPr>
          <w:rFonts w:ascii="Times New Roman" w:hAnsi="Times New Roman"/>
          <w:bCs/>
          <w:i/>
          <w:iCs/>
          <w:sz w:val="22"/>
          <w:szCs w:val="22"/>
        </w:rPr>
        <w:t>quater</w:t>
      </w:r>
      <w:r w:rsidRPr="002E1801">
        <w:rPr>
          <w:rFonts w:ascii="Times New Roman" w:hAnsi="Times New Roman"/>
          <w:bCs/>
          <w:sz w:val="22"/>
          <w:szCs w:val="22"/>
        </w:rPr>
        <w:t>, del decreto legislativo n. 82/</w:t>
      </w:r>
      <w:r w:rsidR="00546887" w:rsidRPr="002E1801">
        <w:rPr>
          <w:rFonts w:ascii="Times New Roman" w:hAnsi="Times New Roman"/>
          <w:bCs/>
          <w:sz w:val="22"/>
          <w:szCs w:val="22"/>
        </w:rPr>
        <w:t>20</w:t>
      </w:r>
      <w:r w:rsidRPr="002E1801">
        <w:rPr>
          <w:rFonts w:ascii="Times New Roman" w:hAnsi="Times New Roman"/>
          <w:bCs/>
          <w:sz w:val="22"/>
          <w:szCs w:val="22"/>
        </w:rPr>
        <w:t>05 o, per gli operatori economici transfrontalieri, attraverso un indirizzo di servizio elettronico di recapito certificato qualificato ai sensi del Regolamento eIDAS.</w:t>
      </w:r>
    </w:p>
    <w:p w14:paraId="514003DD" w14:textId="77777777" w:rsidR="00E03F0F" w:rsidRPr="002E1801" w:rsidRDefault="00477230">
      <w:pPr>
        <w:pStyle w:val="Corpotesto"/>
        <w:rPr>
          <w:rFonts w:ascii="Times New Roman" w:hAnsi="Times New Roman"/>
          <w:bCs/>
          <w:sz w:val="22"/>
          <w:szCs w:val="22"/>
        </w:rPr>
      </w:pPr>
      <w:r w:rsidRPr="002E1801">
        <w:rPr>
          <w:rFonts w:ascii="Times New Roman" w:hAnsi="Times New Roman"/>
          <w:bCs/>
          <w:sz w:val="22"/>
          <w:szCs w:val="22"/>
        </w:rPr>
        <w:t xml:space="preserve">In caso di malfunzionamento della piattaforma, la stazione appaltante provvederà all’invio di qualsiasi comunicazione al domicilio digitale presente negli indici di cui ai richiamati articoli 6-bis, 6-ter, 6-quater del decreto legislativo 82/2005. </w:t>
      </w:r>
    </w:p>
    <w:p w14:paraId="1FE11EA3" w14:textId="77777777" w:rsidR="00E03F0F" w:rsidRPr="002E1801" w:rsidRDefault="00477230">
      <w:pPr>
        <w:pStyle w:val="Corpotesto"/>
        <w:rPr>
          <w:rFonts w:ascii="Times New Roman" w:hAnsi="Times New Roman"/>
          <w:bCs/>
          <w:sz w:val="22"/>
          <w:szCs w:val="22"/>
        </w:rPr>
      </w:pPr>
      <w:r w:rsidRPr="002E1801">
        <w:rPr>
          <w:rFonts w:ascii="Times New Roman" w:hAnsi="Times New Roman"/>
          <w:bCs/>
          <w:sz w:val="22"/>
          <w:szCs w:val="22"/>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A611587" w14:textId="77777777" w:rsidR="00E03F0F" w:rsidRPr="002E1801" w:rsidRDefault="00477230">
      <w:pPr>
        <w:pStyle w:val="Corpotesto"/>
        <w:rPr>
          <w:rFonts w:ascii="Times New Roman" w:hAnsi="Times New Roman"/>
          <w:bCs/>
          <w:sz w:val="22"/>
          <w:szCs w:val="22"/>
        </w:rPr>
      </w:pPr>
      <w:r w:rsidRPr="002E1801">
        <w:rPr>
          <w:rFonts w:ascii="Times New Roman" w:hAnsi="Times New Roman"/>
          <w:bCs/>
          <w:sz w:val="22"/>
          <w:szCs w:val="22"/>
        </w:rPr>
        <w:lastRenderedPageBreak/>
        <w:t>In caso di consorzi di cui all’art. 65 lett. b), c), d) del Codice, la comunicazione recapitata nei modi sopra indicati al consorzio si intende validamente resa a tutte le consorziate.</w:t>
      </w:r>
    </w:p>
    <w:p w14:paraId="640B960B" w14:textId="756A87F5" w:rsidR="00647D48" w:rsidRPr="002E1801" w:rsidRDefault="00477230" w:rsidP="00621AC6">
      <w:pPr>
        <w:pStyle w:val="Corpotesto"/>
        <w:rPr>
          <w:rFonts w:ascii="Times New Roman" w:hAnsi="Times New Roman"/>
          <w:bCs/>
          <w:sz w:val="22"/>
          <w:szCs w:val="22"/>
        </w:rPr>
      </w:pPr>
      <w:r w:rsidRPr="002E1801">
        <w:rPr>
          <w:rFonts w:ascii="Times New Roman" w:hAnsi="Times New Roman"/>
          <w:bCs/>
          <w:sz w:val="22"/>
          <w:szCs w:val="22"/>
        </w:rPr>
        <w:t>In caso di avvalimento, la comunicazione recapitata all’offerente nei modi sopra indicati si intende validamente resa a tutti gli operatori economici ausiliari.</w:t>
      </w:r>
    </w:p>
    <w:p w14:paraId="6C4F305F" w14:textId="12EEC44F" w:rsidR="00AD530F" w:rsidRPr="002E1801" w:rsidRDefault="00477230" w:rsidP="002E1801">
      <w:pPr>
        <w:pStyle w:val="Titolo"/>
        <w:rPr>
          <w:sz w:val="24"/>
          <w:szCs w:val="28"/>
        </w:rPr>
      </w:pPr>
      <w:bookmarkStart w:id="35" w:name="_Toc219798169"/>
      <w:r w:rsidRPr="002E1801">
        <w:rPr>
          <w:sz w:val="24"/>
          <w:szCs w:val="28"/>
        </w:rPr>
        <w:t>3.</w:t>
      </w:r>
      <w:r w:rsidRPr="002E1801">
        <w:rPr>
          <w:sz w:val="24"/>
          <w:szCs w:val="28"/>
        </w:rPr>
        <w:tab/>
        <w:t>OGGETTO DELL’APPALTO, IMPORTO E SUDDIVISIONE IN LOTTI</w:t>
      </w:r>
      <w:bookmarkEnd w:id="35"/>
    </w:p>
    <w:p w14:paraId="67022251" w14:textId="14DE9E5B" w:rsidR="001A471C" w:rsidRPr="002E1801" w:rsidRDefault="00477230">
      <w:pPr>
        <w:tabs>
          <w:tab w:val="left" w:pos="360"/>
        </w:tabs>
        <w:jc w:val="both"/>
        <w:rPr>
          <w:rFonts w:ascii="Times New Roman" w:hAnsi="Times New Roman"/>
          <w:b w:val="0"/>
          <w:sz w:val="22"/>
          <w:szCs w:val="22"/>
        </w:rPr>
      </w:pPr>
      <w:r w:rsidRPr="002E1801">
        <w:rPr>
          <w:rFonts w:ascii="Times New Roman" w:hAnsi="Times New Roman"/>
          <w:b w:val="0"/>
          <w:sz w:val="22"/>
          <w:szCs w:val="22"/>
        </w:rPr>
        <w:t>L’appalto è suddiviso</w:t>
      </w:r>
      <w:r w:rsidR="00214E80" w:rsidRPr="002E1801">
        <w:rPr>
          <w:rFonts w:ascii="Times New Roman" w:hAnsi="Times New Roman"/>
          <w:b w:val="0"/>
          <w:sz w:val="22"/>
          <w:szCs w:val="22"/>
        </w:rPr>
        <w:t xml:space="preserve"> nei seguenti lotti</w:t>
      </w:r>
      <w:r w:rsidRPr="002E1801">
        <w:rPr>
          <w:rFonts w:ascii="Times New Roman" w:hAnsi="Times New Roman"/>
          <w:b w:val="0"/>
          <w:sz w:val="22"/>
          <w:szCs w:val="22"/>
        </w:rPr>
        <w:t xml:space="preserve"> aggiudicabili singolarmente</w:t>
      </w:r>
      <w:r w:rsidR="00621AC6" w:rsidRPr="002E1801">
        <w:rPr>
          <w:rFonts w:ascii="Times New Roman" w:hAnsi="Times New Roman"/>
          <w:b w:val="0"/>
          <w:sz w:val="22"/>
          <w:szCs w:val="22"/>
        </w:rPr>
        <w:t>:</w:t>
      </w:r>
      <w:r w:rsidRPr="002E1801">
        <w:rPr>
          <w:rFonts w:ascii="Times New Roman" w:hAnsi="Times New Roman"/>
          <w:b w:val="0"/>
          <w:sz w:val="22"/>
          <w:szCs w:val="22"/>
        </w:rPr>
        <w:t xml:space="preserve"> </w:t>
      </w:r>
    </w:p>
    <w:p w14:paraId="79006C2E" w14:textId="77777777" w:rsidR="001A471C" w:rsidRPr="002E1801" w:rsidRDefault="001A471C">
      <w:pPr>
        <w:pStyle w:val="Corpotesto"/>
        <w:rPr>
          <w:rFonts w:ascii="Times New Roman" w:hAnsi="Times New Roman"/>
          <w:sz w:val="22"/>
          <w:szCs w:val="22"/>
          <w:highlight w:val="yellow"/>
        </w:rPr>
      </w:pPr>
    </w:p>
    <w:p w14:paraId="4F611D36" w14:textId="76ED9E4B" w:rsidR="00820D48" w:rsidRPr="00745ADD" w:rsidRDefault="00C64218">
      <w:pPr>
        <w:pStyle w:val="Corpotesto"/>
        <w:rPr>
          <w:rFonts w:ascii="Times New Roman" w:hAnsi="Times New Roman"/>
          <w:szCs w:val="18"/>
        </w:rPr>
      </w:pPr>
      <w:r w:rsidRPr="00745ADD">
        <w:rPr>
          <w:rFonts w:ascii="Times New Roman" w:hAnsi="Times New Roman"/>
          <w:szCs w:val="18"/>
        </w:rPr>
        <w:t>Tabella 1</w:t>
      </w:r>
    </w:p>
    <w:tbl>
      <w:tblPr>
        <w:tblW w:w="9498" w:type="dxa"/>
        <w:tblInd w:w="-5" w:type="dxa"/>
        <w:tblLook w:val="04A0" w:firstRow="1" w:lastRow="0" w:firstColumn="1" w:lastColumn="0" w:noHBand="0" w:noVBand="1"/>
      </w:tblPr>
      <w:tblGrid>
        <w:gridCol w:w="485"/>
        <w:gridCol w:w="4193"/>
        <w:gridCol w:w="2268"/>
        <w:gridCol w:w="851"/>
        <w:gridCol w:w="1701"/>
      </w:tblGrid>
      <w:tr w:rsidR="009C69A4" w:rsidRPr="002E1801" w14:paraId="14D857DF" w14:textId="77777777" w:rsidTr="009C69A4">
        <w:tc>
          <w:tcPr>
            <w:tcW w:w="485" w:type="dxa"/>
            <w:tcBorders>
              <w:top w:val="single" w:sz="4" w:space="0" w:color="000000"/>
              <w:left w:val="single" w:sz="4" w:space="0" w:color="000000"/>
              <w:bottom w:val="single" w:sz="4" w:space="0" w:color="000000"/>
              <w:right w:val="single" w:sz="4" w:space="0" w:color="000000"/>
            </w:tcBorders>
            <w:shd w:val="clear" w:color="auto" w:fill="D9D9D9"/>
          </w:tcPr>
          <w:p w14:paraId="58EA9431" w14:textId="77777777"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n.</w:t>
            </w:r>
          </w:p>
        </w:tc>
        <w:tc>
          <w:tcPr>
            <w:tcW w:w="41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440E38" w14:textId="77777777"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Descrizione servizi/beni/lavori</w:t>
            </w: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1E2AC8" w14:textId="5B2B7BA2"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CPV</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3288739" w14:textId="3346C1C9"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Importo quinquennale</w:t>
            </w:r>
          </w:p>
        </w:tc>
      </w:tr>
      <w:tr w:rsidR="009C69A4" w:rsidRPr="002E1801" w14:paraId="64C41430" w14:textId="77777777" w:rsidTr="009C69A4">
        <w:tc>
          <w:tcPr>
            <w:tcW w:w="485" w:type="dxa"/>
            <w:tcBorders>
              <w:top w:val="single" w:sz="4" w:space="0" w:color="000000"/>
              <w:left w:val="single" w:sz="4" w:space="0" w:color="000000"/>
              <w:bottom w:val="single" w:sz="4" w:space="0" w:color="000000"/>
              <w:right w:val="single" w:sz="4" w:space="0" w:color="000000"/>
            </w:tcBorders>
          </w:tcPr>
          <w:p w14:paraId="4AAFC866" w14:textId="77777777"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1</w:t>
            </w:r>
          </w:p>
        </w:tc>
        <w:tc>
          <w:tcPr>
            <w:tcW w:w="4193" w:type="dxa"/>
            <w:tcBorders>
              <w:top w:val="single" w:sz="4" w:space="0" w:color="000000"/>
              <w:left w:val="single" w:sz="4" w:space="0" w:color="000000"/>
              <w:bottom w:val="single" w:sz="4" w:space="0" w:color="000000"/>
              <w:right w:val="single" w:sz="4" w:space="0" w:color="000000"/>
            </w:tcBorders>
            <w:vAlign w:val="center"/>
          </w:tcPr>
          <w:p w14:paraId="54A7C858" w14:textId="775B346C"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Sistemi automatici per l'esecuzione di indagini immunoistochimiche predittive e di ibridazione in situ su preparati isto-citologici, comprensiva della fornitura dei reattivi, degli anticorpi, del materiale di consumo, nonché dell'assistenza e manutenzione full risk</w:t>
            </w:r>
          </w:p>
        </w:tc>
        <w:tc>
          <w:tcPr>
            <w:tcW w:w="2268" w:type="dxa"/>
            <w:tcBorders>
              <w:top w:val="single" w:sz="4" w:space="0" w:color="000000"/>
              <w:left w:val="single" w:sz="4" w:space="0" w:color="000000"/>
              <w:bottom w:val="single" w:sz="4" w:space="0" w:color="000000"/>
              <w:right w:val="single" w:sz="4" w:space="0" w:color="000000"/>
            </w:tcBorders>
            <w:vAlign w:val="center"/>
          </w:tcPr>
          <w:p w14:paraId="62DEDB64" w14:textId="7F5C7A00"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33696</w:t>
            </w:r>
            <w:r>
              <w:rPr>
                <w:rFonts w:ascii="Times New Roman" w:hAnsi="Times New Roman"/>
                <w:sz w:val="22"/>
                <w:szCs w:val="22"/>
              </w:rPr>
              <w:t>0</w:t>
            </w:r>
            <w:r w:rsidRPr="002E1801">
              <w:rPr>
                <w:rFonts w:ascii="Times New Roman" w:hAnsi="Times New Roman"/>
                <w:sz w:val="22"/>
                <w:szCs w:val="22"/>
              </w:rPr>
              <w:t>00-</w:t>
            </w:r>
            <w:r>
              <w:rPr>
                <w:rFonts w:ascii="Times New Roman" w:hAnsi="Times New Roman"/>
                <w:sz w:val="22"/>
                <w:szCs w:val="22"/>
              </w:rPr>
              <w:t>5</w:t>
            </w:r>
          </w:p>
        </w:tc>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25B67C1C" w14:textId="44DE2BEE"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1.118.500,00</w:t>
            </w:r>
          </w:p>
        </w:tc>
      </w:tr>
      <w:tr w:rsidR="009C69A4" w:rsidRPr="002E1801" w14:paraId="29CF9F93" w14:textId="77777777" w:rsidTr="009C69A4">
        <w:tc>
          <w:tcPr>
            <w:tcW w:w="485" w:type="dxa"/>
            <w:tcBorders>
              <w:top w:val="single" w:sz="4" w:space="0" w:color="000000"/>
              <w:left w:val="single" w:sz="4" w:space="0" w:color="000000"/>
              <w:bottom w:val="single" w:sz="4" w:space="0" w:color="000000"/>
              <w:right w:val="single" w:sz="4" w:space="0" w:color="000000"/>
            </w:tcBorders>
          </w:tcPr>
          <w:p w14:paraId="5147635B" w14:textId="77777777"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2</w:t>
            </w:r>
          </w:p>
        </w:tc>
        <w:tc>
          <w:tcPr>
            <w:tcW w:w="4193" w:type="dxa"/>
            <w:tcBorders>
              <w:top w:val="single" w:sz="4" w:space="0" w:color="000000"/>
              <w:left w:val="single" w:sz="4" w:space="0" w:color="000000"/>
              <w:bottom w:val="single" w:sz="4" w:space="0" w:color="000000"/>
              <w:right w:val="single" w:sz="4" w:space="0" w:color="000000"/>
            </w:tcBorders>
            <w:vAlign w:val="center"/>
          </w:tcPr>
          <w:p w14:paraId="3ABB85CE" w14:textId="30923461"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 xml:space="preserve">Sistemi automatici per l'esecuzione di indagini immunoistochimiche non </w:t>
            </w:r>
            <w:proofErr w:type="gramStart"/>
            <w:r w:rsidRPr="002E1801">
              <w:rPr>
                <w:rFonts w:ascii="Times New Roman" w:hAnsi="Times New Roman"/>
                <w:sz w:val="22"/>
                <w:szCs w:val="22"/>
              </w:rPr>
              <w:t>predittive,  di</w:t>
            </w:r>
            <w:proofErr w:type="gramEnd"/>
            <w:r w:rsidRPr="002E1801">
              <w:rPr>
                <w:rFonts w:ascii="Times New Roman" w:hAnsi="Times New Roman"/>
                <w:sz w:val="22"/>
                <w:szCs w:val="22"/>
              </w:rPr>
              <w:t xml:space="preserve"> ibridazione in situ ed immunofluorescenza diretta su preparati isto-citologici, comprensiva della fornitura dei reattivi, degli anticorpi, del materiale di consumo, nonché dell'assistenza e manutenzione full risk</w:t>
            </w:r>
          </w:p>
        </w:tc>
        <w:tc>
          <w:tcPr>
            <w:tcW w:w="2268" w:type="dxa"/>
            <w:tcBorders>
              <w:top w:val="single" w:sz="4" w:space="0" w:color="000000"/>
              <w:left w:val="single" w:sz="4" w:space="0" w:color="000000"/>
              <w:bottom w:val="single" w:sz="4" w:space="0" w:color="000000"/>
              <w:right w:val="single" w:sz="4" w:space="0" w:color="000000"/>
            </w:tcBorders>
            <w:vAlign w:val="center"/>
          </w:tcPr>
          <w:p w14:paraId="41EA3654" w14:textId="70BFE3BD"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33696</w:t>
            </w:r>
            <w:r>
              <w:rPr>
                <w:rFonts w:ascii="Times New Roman" w:hAnsi="Times New Roman"/>
                <w:sz w:val="22"/>
                <w:szCs w:val="22"/>
              </w:rPr>
              <w:t>0</w:t>
            </w:r>
            <w:r w:rsidRPr="002E1801">
              <w:rPr>
                <w:rFonts w:ascii="Times New Roman" w:hAnsi="Times New Roman"/>
                <w:sz w:val="22"/>
                <w:szCs w:val="22"/>
              </w:rPr>
              <w:t>00-</w:t>
            </w:r>
            <w:r>
              <w:rPr>
                <w:rFonts w:ascii="Times New Roman" w:hAnsi="Times New Roman"/>
                <w:sz w:val="22"/>
                <w:szCs w:val="22"/>
              </w:rPr>
              <w:t>5</w:t>
            </w:r>
          </w:p>
        </w:tc>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2EE888AA" w14:textId="44A46BFD" w:rsidR="009C69A4" w:rsidRPr="002E1801" w:rsidRDefault="009C69A4" w:rsidP="000D76F3">
            <w:pPr>
              <w:spacing w:before="60" w:after="60"/>
              <w:jc w:val="center"/>
              <w:rPr>
                <w:rFonts w:ascii="Times New Roman" w:hAnsi="Times New Roman"/>
                <w:sz w:val="22"/>
                <w:szCs w:val="22"/>
              </w:rPr>
            </w:pPr>
            <w:r w:rsidRPr="002E1801">
              <w:rPr>
                <w:rFonts w:ascii="Times New Roman" w:hAnsi="Times New Roman"/>
                <w:sz w:val="22"/>
                <w:szCs w:val="22"/>
              </w:rPr>
              <w:t>3.317.500,00</w:t>
            </w:r>
          </w:p>
        </w:tc>
      </w:tr>
      <w:tr w:rsidR="00820D48" w:rsidRPr="002E1801" w14:paraId="772971F0" w14:textId="77777777" w:rsidTr="00B53D54">
        <w:tc>
          <w:tcPr>
            <w:tcW w:w="7797" w:type="dxa"/>
            <w:gridSpan w:val="4"/>
            <w:tcBorders>
              <w:top w:val="single" w:sz="4" w:space="0" w:color="000000"/>
              <w:left w:val="single" w:sz="4" w:space="0" w:color="000000"/>
              <w:bottom w:val="single" w:sz="4" w:space="0" w:color="000000"/>
              <w:right w:val="single" w:sz="4" w:space="0" w:color="000000"/>
            </w:tcBorders>
          </w:tcPr>
          <w:p w14:paraId="2ABE6F77" w14:textId="77777777" w:rsidR="00820D48" w:rsidRPr="002E1801" w:rsidRDefault="00820D48" w:rsidP="00980EAF">
            <w:pPr>
              <w:pStyle w:val="Paragrafoelenco"/>
              <w:widowControl/>
              <w:numPr>
                <w:ilvl w:val="0"/>
                <w:numId w:val="42"/>
              </w:numPr>
              <w:suppressAutoHyphens w:val="0"/>
              <w:spacing w:before="60" w:after="60" w:line="276" w:lineRule="auto"/>
              <w:ind w:left="321" w:hanging="284"/>
              <w:rPr>
                <w:rFonts w:ascii="Times New Roman" w:hAnsi="Times New Roman" w:cs="Times New Roman"/>
              </w:rPr>
            </w:pPr>
            <w:r w:rsidRPr="002E1801">
              <w:rPr>
                <w:rFonts w:ascii="Times New Roman" w:hAnsi="Times New Roman" w:cs="Times New Roman"/>
                <w:b/>
              </w:rPr>
              <w:t>Importo a base di gara</w:t>
            </w:r>
          </w:p>
        </w:tc>
        <w:tc>
          <w:tcPr>
            <w:tcW w:w="1701" w:type="dxa"/>
            <w:tcBorders>
              <w:top w:val="single" w:sz="4" w:space="0" w:color="000000"/>
              <w:left w:val="single" w:sz="4" w:space="0" w:color="000000"/>
              <w:bottom w:val="single" w:sz="4" w:space="0" w:color="000000"/>
              <w:right w:val="single" w:sz="4" w:space="0" w:color="000000"/>
            </w:tcBorders>
            <w:vAlign w:val="center"/>
          </w:tcPr>
          <w:p w14:paraId="66C6E419" w14:textId="2B19A727" w:rsidR="00820D48" w:rsidRPr="002E1801" w:rsidRDefault="000E6A2A" w:rsidP="000D76F3">
            <w:pPr>
              <w:spacing w:before="60" w:after="60"/>
              <w:jc w:val="center"/>
              <w:rPr>
                <w:rFonts w:ascii="Times New Roman" w:hAnsi="Times New Roman"/>
                <w:sz w:val="22"/>
                <w:szCs w:val="22"/>
              </w:rPr>
            </w:pPr>
            <w:r w:rsidRPr="002E1801">
              <w:rPr>
                <w:rFonts w:ascii="Times New Roman" w:hAnsi="Times New Roman"/>
                <w:sz w:val="22"/>
                <w:szCs w:val="22"/>
              </w:rPr>
              <w:t>4.436.000,00</w:t>
            </w:r>
          </w:p>
        </w:tc>
      </w:tr>
      <w:tr w:rsidR="00820D48" w:rsidRPr="002E1801" w14:paraId="3A9499AB" w14:textId="77777777" w:rsidTr="00B53D54">
        <w:tc>
          <w:tcPr>
            <w:tcW w:w="7797" w:type="dxa"/>
            <w:gridSpan w:val="4"/>
            <w:tcBorders>
              <w:top w:val="single" w:sz="4" w:space="0" w:color="000000"/>
              <w:left w:val="single" w:sz="4" w:space="0" w:color="000000"/>
              <w:bottom w:val="single" w:sz="4" w:space="0" w:color="000000"/>
              <w:right w:val="single" w:sz="4" w:space="0" w:color="000000"/>
            </w:tcBorders>
          </w:tcPr>
          <w:p w14:paraId="0C0502BF" w14:textId="77777777" w:rsidR="00820D48" w:rsidRPr="002E1801" w:rsidRDefault="00820D48" w:rsidP="00980EAF">
            <w:pPr>
              <w:pStyle w:val="Paragrafoelenco"/>
              <w:widowControl/>
              <w:numPr>
                <w:ilvl w:val="0"/>
                <w:numId w:val="42"/>
              </w:numPr>
              <w:suppressAutoHyphens w:val="0"/>
              <w:spacing w:before="60" w:after="60" w:line="276" w:lineRule="auto"/>
              <w:ind w:left="462" w:hanging="425"/>
              <w:rPr>
                <w:rFonts w:ascii="Times New Roman" w:hAnsi="Times New Roman" w:cs="Times New Roman"/>
              </w:rPr>
            </w:pPr>
            <w:r w:rsidRPr="002E1801">
              <w:rPr>
                <w:rFonts w:ascii="Times New Roman" w:hAnsi="Times New Roman" w:cs="Times New Roman"/>
                <w:b/>
              </w:rPr>
              <w:t xml:space="preserve">Costi della sicurezza da interferenze non soggetti a ribasso </w:t>
            </w:r>
            <w:r w:rsidRPr="002E1801">
              <w:rPr>
                <w:rFonts w:ascii="Times New Roman" w:hAnsi="Times New Roman" w:cs="Times New Roman"/>
                <w:i/>
              </w:rPr>
              <w:t>[indicare € 0,00 in caso di assenza di rischi]</w:t>
            </w:r>
          </w:p>
        </w:tc>
        <w:tc>
          <w:tcPr>
            <w:tcW w:w="1701" w:type="dxa"/>
            <w:tcBorders>
              <w:top w:val="single" w:sz="4" w:space="0" w:color="000000"/>
              <w:left w:val="single" w:sz="4" w:space="0" w:color="000000"/>
              <w:bottom w:val="single" w:sz="4" w:space="0" w:color="000000"/>
              <w:right w:val="single" w:sz="4" w:space="0" w:color="000000"/>
            </w:tcBorders>
            <w:vAlign w:val="center"/>
          </w:tcPr>
          <w:p w14:paraId="374704EC" w14:textId="12D96BFA" w:rsidR="00820D48" w:rsidRPr="002E1801" w:rsidRDefault="000E6A2A" w:rsidP="000D76F3">
            <w:pPr>
              <w:spacing w:before="60" w:after="60"/>
              <w:jc w:val="center"/>
              <w:rPr>
                <w:rFonts w:ascii="Times New Roman" w:hAnsi="Times New Roman"/>
                <w:sz w:val="22"/>
                <w:szCs w:val="22"/>
              </w:rPr>
            </w:pPr>
            <w:r w:rsidRPr="002E1801">
              <w:rPr>
                <w:rFonts w:ascii="Times New Roman" w:hAnsi="Times New Roman"/>
                <w:sz w:val="22"/>
                <w:szCs w:val="22"/>
              </w:rPr>
              <w:t>0,00</w:t>
            </w:r>
          </w:p>
        </w:tc>
      </w:tr>
      <w:tr w:rsidR="00820D48" w:rsidRPr="002E1801" w14:paraId="5B098D29" w14:textId="77777777" w:rsidTr="00B53D54">
        <w:tc>
          <w:tcPr>
            <w:tcW w:w="7797" w:type="dxa"/>
            <w:gridSpan w:val="4"/>
            <w:tcBorders>
              <w:top w:val="single" w:sz="4" w:space="0" w:color="000000"/>
              <w:left w:val="single" w:sz="4" w:space="0" w:color="000000"/>
              <w:bottom w:val="single" w:sz="4" w:space="0" w:color="000000"/>
              <w:right w:val="single" w:sz="4" w:space="0" w:color="000000"/>
            </w:tcBorders>
          </w:tcPr>
          <w:p w14:paraId="71D7F6FB" w14:textId="77777777" w:rsidR="00820D48" w:rsidRPr="002E1801" w:rsidRDefault="00820D48" w:rsidP="00980EAF">
            <w:pPr>
              <w:pStyle w:val="Paragrafoelenco"/>
              <w:spacing w:before="60" w:after="60"/>
              <w:ind w:left="1596" w:hanging="1559"/>
              <w:rPr>
                <w:rFonts w:ascii="Times New Roman" w:hAnsi="Times New Roman" w:cs="Times New Roman"/>
                <w:b/>
              </w:rPr>
            </w:pPr>
            <w:r w:rsidRPr="002E1801">
              <w:rPr>
                <w:rFonts w:ascii="Times New Roman" w:hAnsi="Times New Roman" w:cs="Times New Roman"/>
                <w:b/>
              </w:rPr>
              <w:t>A) + B) Importo complessivo</w:t>
            </w:r>
          </w:p>
        </w:tc>
        <w:tc>
          <w:tcPr>
            <w:tcW w:w="1701" w:type="dxa"/>
            <w:tcBorders>
              <w:top w:val="single" w:sz="4" w:space="0" w:color="000000"/>
              <w:left w:val="single" w:sz="4" w:space="0" w:color="000000"/>
              <w:bottom w:val="single" w:sz="4" w:space="0" w:color="000000"/>
              <w:right w:val="single" w:sz="4" w:space="0" w:color="000000"/>
            </w:tcBorders>
            <w:vAlign w:val="center"/>
          </w:tcPr>
          <w:p w14:paraId="052AEE6D" w14:textId="40EB2EB2" w:rsidR="00820D48" w:rsidRPr="002E1801" w:rsidRDefault="000E6A2A" w:rsidP="000E6A2A">
            <w:pPr>
              <w:suppressAutoHyphens w:val="0"/>
              <w:spacing w:before="60" w:after="60" w:line="276" w:lineRule="auto"/>
              <w:rPr>
                <w:rFonts w:ascii="Times New Roman" w:hAnsi="Times New Roman"/>
                <w:sz w:val="22"/>
                <w:szCs w:val="22"/>
              </w:rPr>
            </w:pPr>
            <w:r w:rsidRPr="002E1801">
              <w:rPr>
                <w:rFonts w:ascii="Times New Roman" w:hAnsi="Times New Roman"/>
                <w:sz w:val="22"/>
                <w:szCs w:val="22"/>
              </w:rPr>
              <w:t>4.436.000,00</w:t>
            </w:r>
          </w:p>
        </w:tc>
      </w:tr>
    </w:tbl>
    <w:p w14:paraId="4A573AB2" w14:textId="70D81A51" w:rsidR="00CD28C3" w:rsidRPr="002E1801" w:rsidRDefault="00AD530F" w:rsidP="00CD62FB">
      <w:pPr>
        <w:pStyle w:val="Corpotesto"/>
        <w:rPr>
          <w:rFonts w:ascii="Times New Roman" w:hAnsi="Times New Roman"/>
          <w:sz w:val="22"/>
          <w:szCs w:val="22"/>
        </w:rPr>
      </w:pPr>
      <w:r w:rsidRPr="002E1801">
        <w:rPr>
          <w:rFonts w:ascii="Times New Roman" w:hAnsi="Times New Roman"/>
          <w:sz w:val="22"/>
          <w:szCs w:val="22"/>
        </w:rPr>
        <w:t xml:space="preserve"> </w:t>
      </w:r>
    </w:p>
    <w:p w14:paraId="3EE9CF2F" w14:textId="0E7FB937" w:rsidR="00CD28C3" w:rsidRPr="002E1801" w:rsidRDefault="00CD62FB" w:rsidP="00CD28C3">
      <w:pPr>
        <w:pStyle w:val="western"/>
        <w:spacing w:before="62" w:beforeAutospacing="0" w:after="62" w:line="276" w:lineRule="auto"/>
        <w:rPr>
          <w:color w:val="auto"/>
          <w:sz w:val="22"/>
          <w:szCs w:val="22"/>
        </w:rPr>
      </w:pPr>
      <w:bookmarkStart w:id="36" w:name="_Hlk164506631"/>
      <w:r w:rsidRPr="002E1801">
        <w:rPr>
          <w:color w:val="auto"/>
          <w:sz w:val="22"/>
          <w:szCs w:val="22"/>
        </w:rPr>
        <w:t>L’importo dei costi della sicurezza da interferenze è pari a € 0,00 in quanto sulla base di rischi standard a interferenza individuati si ritiene che l’attuazione delle relative misure da adottare non comporti oneri per la sicurezza.</w:t>
      </w:r>
    </w:p>
    <w:p w14:paraId="601C871F" w14:textId="370110AF" w:rsidR="00CD28C3" w:rsidRPr="002E1801" w:rsidRDefault="00CD28C3" w:rsidP="00CD28C3">
      <w:pPr>
        <w:pStyle w:val="western"/>
        <w:spacing w:before="62" w:beforeAutospacing="0" w:after="62" w:line="276" w:lineRule="auto"/>
        <w:rPr>
          <w:color w:val="auto"/>
          <w:sz w:val="22"/>
          <w:szCs w:val="22"/>
        </w:rPr>
      </w:pPr>
      <w:r w:rsidRPr="002E1801">
        <w:rPr>
          <w:color w:val="auto"/>
          <w:sz w:val="22"/>
          <w:szCs w:val="22"/>
        </w:rPr>
        <w:t>L’importo complessivo è al netto di Iva.</w:t>
      </w:r>
    </w:p>
    <w:bookmarkEnd w:id="36"/>
    <w:p w14:paraId="3F3F1944" w14:textId="639CB84F" w:rsidR="00E03F0F" w:rsidRPr="002E1801" w:rsidRDefault="00477230">
      <w:pPr>
        <w:pStyle w:val="Corpotesto"/>
        <w:rPr>
          <w:rFonts w:ascii="Times New Roman" w:hAnsi="Times New Roman"/>
          <w:color w:val="EE0000"/>
          <w:sz w:val="22"/>
          <w:szCs w:val="22"/>
        </w:rPr>
      </w:pPr>
      <w:r w:rsidRPr="002E1801">
        <w:rPr>
          <w:rFonts w:ascii="Times New Roman" w:hAnsi="Times New Roman"/>
          <w:sz w:val="22"/>
          <w:szCs w:val="22"/>
        </w:rPr>
        <w:t xml:space="preserve">L’appalto è finanziato </w:t>
      </w:r>
      <w:r w:rsidR="009E744F" w:rsidRPr="002E1801">
        <w:rPr>
          <w:rFonts w:ascii="Times New Roman" w:hAnsi="Times New Roman"/>
          <w:sz w:val="22"/>
          <w:szCs w:val="22"/>
        </w:rPr>
        <w:t xml:space="preserve">con </w:t>
      </w:r>
      <w:r w:rsidR="00CD62FB" w:rsidRPr="002E1801">
        <w:rPr>
          <w:rFonts w:ascii="Times New Roman" w:hAnsi="Times New Roman"/>
          <w:sz w:val="22"/>
          <w:szCs w:val="22"/>
        </w:rPr>
        <w:t xml:space="preserve">fondi ordinari dell’Ente. </w:t>
      </w:r>
    </w:p>
    <w:p w14:paraId="19772CBA" w14:textId="15DB528A" w:rsidR="00441CC3" w:rsidRPr="002E1801" w:rsidRDefault="00477230" w:rsidP="00CD62FB">
      <w:pPr>
        <w:pStyle w:val="Titolo2"/>
        <w:rPr>
          <w:szCs w:val="22"/>
        </w:rPr>
      </w:pPr>
      <w:bookmarkStart w:id="37" w:name="_Toc219798170"/>
      <w:r w:rsidRPr="002E1801">
        <w:rPr>
          <w:szCs w:val="22"/>
        </w:rPr>
        <w:t>3.1.</w:t>
      </w:r>
      <w:r w:rsidRPr="002E1801">
        <w:rPr>
          <w:szCs w:val="22"/>
        </w:rPr>
        <w:tab/>
      </w:r>
      <w:bookmarkStart w:id="38" w:name="_Hlk179542499"/>
      <w:r w:rsidRPr="002E1801">
        <w:rPr>
          <w:szCs w:val="22"/>
        </w:rPr>
        <w:t>DURATA</w:t>
      </w:r>
      <w:bookmarkEnd w:id="37"/>
      <w:bookmarkEnd w:id="38"/>
    </w:p>
    <w:p w14:paraId="5308438A" w14:textId="6D133B6A" w:rsidR="00441CC3" w:rsidRPr="002E1801" w:rsidRDefault="00441CC3" w:rsidP="00BB1071">
      <w:pPr>
        <w:jc w:val="both"/>
        <w:rPr>
          <w:rFonts w:ascii="Times New Roman" w:hAnsi="Times New Roman"/>
          <w:b w:val="0"/>
          <w:bCs/>
          <w:sz w:val="22"/>
          <w:szCs w:val="22"/>
        </w:rPr>
      </w:pPr>
      <w:r w:rsidRPr="002E1801">
        <w:rPr>
          <w:rFonts w:ascii="Times New Roman" w:hAnsi="Times New Roman"/>
          <w:b w:val="0"/>
          <w:bCs/>
          <w:sz w:val="22"/>
          <w:szCs w:val="22"/>
        </w:rPr>
        <w:t xml:space="preserve">La durata dell’appalto (escluse le eventuali opzioni) è di </w:t>
      </w:r>
      <w:r w:rsidR="00CD62FB" w:rsidRPr="002E1801">
        <w:rPr>
          <w:rFonts w:ascii="Times New Roman" w:hAnsi="Times New Roman"/>
          <w:b w:val="0"/>
          <w:bCs/>
          <w:sz w:val="22"/>
          <w:szCs w:val="22"/>
        </w:rPr>
        <w:t xml:space="preserve">5 (cinque) anni, </w:t>
      </w:r>
      <w:r w:rsidRPr="002E1801">
        <w:rPr>
          <w:rFonts w:ascii="Times New Roman" w:hAnsi="Times New Roman"/>
          <w:b w:val="0"/>
          <w:bCs/>
          <w:sz w:val="22"/>
          <w:szCs w:val="22"/>
        </w:rPr>
        <w:t>decorrenti d</w:t>
      </w:r>
      <w:r w:rsidR="00CD62FB" w:rsidRPr="002E1801">
        <w:rPr>
          <w:rFonts w:ascii="Times New Roman" w:hAnsi="Times New Roman"/>
          <w:b w:val="0"/>
          <w:bCs/>
          <w:sz w:val="22"/>
          <w:szCs w:val="22"/>
        </w:rPr>
        <w:t xml:space="preserve">alla data del primo formale collaudo di accettazione.  </w:t>
      </w:r>
    </w:p>
    <w:p w14:paraId="36ED8425" w14:textId="77777777" w:rsidR="00CD62FB" w:rsidRPr="002E1801" w:rsidRDefault="00CD62FB" w:rsidP="00CD62FB">
      <w:pPr>
        <w:jc w:val="both"/>
        <w:rPr>
          <w:rFonts w:ascii="Times New Roman" w:hAnsi="Times New Roman"/>
          <w:b w:val="0"/>
          <w:bCs/>
          <w:sz w:val="22"/>
          <w:szCs w:val="22"/>
        </w:rPr>
      </w:pPr>
      <w:r w:rsidRPr="002E1801">
        <w:rPr>
          <w:rFonts w:ascii="Times New Roman" w:hAnsi="Times New Roman"/>
          <w:b w:val="0"/>
          <w:bCs/>
          <w:sz w:val="22"/>
          <w:szCs w:val="22"/>
        </w:rPr>
        <w:t>La fornitura è effettuata a richiesta della stazione appaltante secondo le modalità indicate nel Capitolato tecnico di gara.</w:t>
      </w:r>
    </w:p>
    <w:p w14:paraId="1C0DCEB7" w14:textId="761A67B7" w:rsidR="00E03F0F" w:rsidRPr="002E1801" w:rsidRDefault="00441CC3" w:rsidP="0050760D">
      <w:pPr>
        <w:jc w:val="both"/>
        <w:rPr>
          <w:rFonts w:ascii="Times New Roman" w:hAnsi="Times New Roman"/>
          <w:b w:val="0"/>
          <w:sz w:val="22"/>
          <w:szCs w:val="22"/>
        </w:rPr>
      </w:pPr>
      <w:r w:rsidRPr="002E1801">
        <w:rPr>
          <w:rFonts w:ascii="Times New Roman" w:hAnsi="Times New Roman"/>
          <w:b w:val="0"/>
          <w:bCs/>
          <w:sz w:val="22"/>
          <w:szCs w:val="22"/>
        </w:rPr>
        <w:t>In casi eccezionali, il contratto in corso di esecuzione può essere prorogato per il tempo strettamente necessario alla conclusione della procedura di individuazione del nuovo contraente se si verificano le condizioni indicate all’articolo 120, comma 11, del Codice. In tal caso il contraente è tenuto all’esecuzione delle prestazioni oggetto del contratto agli stessi prezzi, patti e condizioni previsti nel contratto.</w:t>
      </w:r>
    </w:p>
    <w:p w14:paraId="58BFF116" w14:textId="77777777" w:rsidR="00E03F0F" w:rsidRPr="002E1801" w:rsidRDefault="00477230">
      <w:pPr>
        <w:spacing w:before="120"/>
        <w:jc w:val="both"/>
        <w:rPr>
          <w:rFonts w:ascii="Times New Roman" w:hAnsi="Times New Roman"/>
          <w:b w:val="0"/>
          <w:sz w:val="22"/>
          <w:szCs w:val="22"/>
        </w:rPr>
      </w:pPr>
      <w:r w:rsidRPr="002E1801">
        <w:rPr>
          <w:rFonts w:ascii="Times New Roman" w:hAnsi="Times New Roman"/>
          <w:b w:val="0"/>
          <w:sz w:val="22"/>
          <w:szCs w:val="22"/>
        </w:rPr>
        <w:lastRenderedPageBreak/>
        <w:t xml:space="preserve">Si precisa che la durata dell’appalto e delle altre opzioni temporali è commisurata alla stima del fabbisogno aziendale e, pertanto - previo costante monitoraggio economico del contratto supportato dal DEC -, la stazione appaltante ha facoltà di esercitare l’opzione di anche conservare l’efficacia del medesimo contratto sino massimo ad esaurimento della sua capienza economica e, comunque, non oltre al subentro di altro contraente. </w:t>
      </w:r>
    </w:p>
    <w:p w14:paraId="5690B215" w14:textId="77777777" w:rsidR="00E03F0F" w:rsidRPr="002E1801" w:rsidRDefault="00E03F0F">
      <w:pPr>
        <w:pStyle w:val="Corpotesto"/>
        <w:rPr>
          <w:rFonts w:ascii="Times New Roman" w:hAnsi="Times New Roman"/>
          <w:sz w:val="22"/>
          <w:szCs w:val="22"/>
        </w:rPr>
      </w:pPr>
    </w:p>
    <w:p w14:paraId="080CA859" w14:textId="77777777" w:rsidR="00E03F0F" w:rsidRPr="002E1801" w:rsidRDefault="00477230" w:rsidP="00947717">
      <w:pPr>
        <w:pStyle w:val="Titolo2"/>
        <w:rPr>
          <w:szCs w:val="22"/>
        </w:rPr>
      </w:pPr>
      <w:bookmarkStart w:id="39" w:name="_Toc219798171"/>
      <w:r w:rsidRPr="002E1801">
        <w:rPr>
          <w:szCs w:val="22"/>
        </w:rPr>
        <w:t>3.2.</w:t>
      </w:r>
      <w:r w:rsidRPr="002E1801">
        <w:rPr>
          <w:szCs w:val="22"/>
        </w:rPr>
        <w:tab/>
      </w:r>
      <w:bookmarkStart w:id="40" w:name="_Hlk190806224"/>
      <w:r w:rsidRPr="002E1801">
        <w:rPr>
          <w:szCs w:val="22"/>
        </w:rPr>
        <w:t>REVISIONE PREZZI</w:t>
      </w:r>
      <w:bookmarkEnd w:id="39"/>
    </w:p>
    <w:p w14:paraId="326A1695" w14:textId="7C4F2DFC" w:rsidR="008A2277" w:rsidRPr="00EA7BAC" w:rsidRDefault="008A2277" w:rsidP="005F2936">
      <w:pPr>
        <w:shd w:val="clear" w:color="auto" w:fill="FFFFFF"/>
        <w:contextualSpacing/>
        <w:jc w:val="both"/>
        <w:rPr>
          <w:rFonts w:ascii="Times New Roman" w:eastAsia="Calibri" w:hAnsi="Times New Roman"/>
          <w:b w:val="0"/>
          <w:sz w:val="22"/>
          <w:szCs w:val="22"/>
        </w:rPr>
      </w:pPr>
      <w:bookmarkStart w:id="41" w:name="_Hlk202975091"/>
      <w:r w:rsidRPr="00EA7BAC">
        <w:rPr>
          <w:rFonts w:ascii="Times New Roman" w:eastAsia="Calibri" w:hAnsi="Times New Roman"/>
          <w:b w:val="0"/>
          <w:sz w:val="22"/>
          <w:szCs w:val="22"/>
        </w:rPr>
        <w:t>Qualora nel corso di esecuzione del contratto, al verificarsi di particolari condizioni di natura oggettiva, si determina una variazione, in aumento o in diminuzione, del cost</w:t>
      </w:r>
      <w:r w:rsidR="000D76F3" w:rsidRPr="00EA7BAC">
        <w:rPr>
          <w:rFonts w:ascii="Times New Roman" w:eastAsia="Calibri" w:hAnsi="Times New Roman"/>
          <w:b w:val="0"/>
          <w:sz w:val="22"/>
          <w:szCs w:val="22"/>
        </w:rPr>
        <w:t xml:space="preserve">o dei </w:t>
      </w:r>
      <w:r w:rsidRPr="00EA7BAC">
        <w:rPr>
          <w:rFonts w:ascii="Times New Roman" w:eastAsia="Calibri" w:hAnsi="Times New Roman"/>
          <w:b w:val="0"/>
          <w:sz w:val="22"/>
          <w:szCs w:val="22"/>
        </w:rPr>
        <w:t xml:space="preserve">beni superiore al cinque per cento dell’importo complessivo, i prezzi sono aggiornati automaticamente, nella misura dell’ottanta per cento del valore eccedente la variazione del 5 per cento applicata alle prestazioni da eseguire. </w:t>
      </w:r>
    </w:p>
    <w:p w14:paraId="0B724934" w14:textId="2FD5781F" w:rsidR="003012AE" w:rsidRPr="00EA7BAC" w:rsidRDefault="008A2277" w:rsidP="0045570F">
      <w:pPr>
        <w:shd w:val="clear" w:color="auto" w:fill="FFFFFF"/>
        <w:contextualSpacing/>
        <w:jc w:val="both"/>
        <w:rPr>
          <w:rFonts w:ascii="Times New Roman" w:eastAsia="Calibri" w:hAnsi="Times New Roman"/>
          <w:b w:val="0"/>
          <w:sz w:val="22"/>
          <w:szCs w:val="22"/>
        </w:rPr>
      </w:pPr>
      <w:r w:rsidRPr="00A15BDE">
        <w:rPr>
          <w:rFonts w:ascii="Times New Roman" w:eastAsia="Calibri" w:hAnsi="Times New Roman"/>
          <w:b w:val="0"/>
          <w:sz w:val="22"/>
          <w:szCs w:val="22"/>
        </w:rPr>
        <w:t xml:space="preserve">Ai fini della determinazione della variazione dei costi e dei prezzi si utilizzano </w:t>
      </w:r>
      <w:r w:rsidR="00D50ECA" w:rsidRPr="00A15BDE">
        <w:rPr>
          <w:rFonts w:ascii="Times New Roman" w:eastAsia="Calibri" w:hAnsi="Times New Roman"/>
          <w:b w:val="0"/>
          <w:sz w:val="22"/>
          <w:szCs w:val="22"/>
        </w:rPr>
        <w:t xml:space="preserve">gli indici sintetici con riguardo ai contratti di servizi e forniture, anche disaggregati, dei prezzi al consumo, dei prezzi alla produzione dell’industria e dei servizi e gli indici </w:t>
      </w:r>
      <w:proofErr w:type="gramStart"/>
      <w:r w:rsidR="00D50ECA" w:rsidRPr="00A15BDE">
        <w:rPr>
          <w:rFonts w:ascii="Times New Roman" w:eastAsia="Calibri" w:hAnsi="Times New Roman"/>
          <w:b w:val="0"/>
          <w:sz w:val="22"/>
          <w:szCs w:val="22"/>
        </w:rPr>
        <w:t>della retribuzioni</w:t>
      </w:r>
      <w:proofErr w:type="gramEnd"/>
      <w:r w:rsidR="00D50ECA" w:rsidRPr="00A15BDE">
        <w:rPr>
          <w:rFonts w:ascii="Times New Roman" w:eastAsia="Calibri" w:hAnsi="Times New Roman"/>
          <w:b w:val="0"/>
          <w:sz w:val="22"/>
          <w:szCs w:val="22"/>
        </w:rPr>
        <w:t xml:space="preserve"> contrattuali orarie</w:t>
      </w:r>
      <w:r w:rsidR="00EA7BAC" w:rsidRPr="00A15BDE">
        <w:rPr>
          <w:rFonts w:ascii="Times New Roman" w:eastAsia="Calibri" w:hAnsi="Times New Roman"/>
          <w:b w:val="0"/>
          <w:sz w:val="22"/>
          <w:szCs w:val="22"/>
        </w:rPr>
        <w:t xml:space="preserve">, </w:t>
      </w:r>
      <w:r w:rsidRPr="00A15BDE">
        <w:rPr>
          <w:rFonts w:ascii="Times New Roman" w:eastAsia="Calibri" w:hAnsi="Times New Roman"/>
          <w:b w:val="0"/>
          <w:sz w:val="22"/>
          <w:szCs w:val="22"/>
        </w:rPr>
        <w:t>in applicazione</w:t>
      </w:r>
      <w:r w:rsidRPr="00EA7BAC">
        <w:rPr>
          <w:rFonts w:ascii="Times New Roman" w:eastAsia="Calibri" w:hAnsi="Times New Roman"/>
          <w:b w:val="0"/>
          <w:sz w:val="22"/>
          <w:szCs w:val="22"/>
        </w:rPr>
        <w:t xml:space="preserve"> di quanto previsto nello schema di contratto e/o nel capitolato speciale allegati al presente disciplinare.</w:t>
      </w:r>
      <w:bookmarkEnd w:id="41"/>
    </w:p>
    <w:p w14:paraId="019EFA7B" w14:textId="5FF07F28" w:rsidR="00F0167D" w:rsidRPr="00EA7BAC" w:rsidRDefault="00F0167D" w:rsidP="000D76F3">
      <w:pPr>
        <w:tabs>
          <w:tab w:val="left" w:pos="349"/>
        </w:tabs>
        <w:suppressAutoHyphens w:val="0"/>
        <w:spacing w:after="60" w:line="276" w:lineRule="auto"/>
        <w:ind w:right="200"/>
        <w:jc w:val="both"/>
        <w:rPr>
          <w:rFonts w:ascii="Times New Roman" w:eastAsia="Calibri" w:hAnsi="Times New Roman"/>
          <w:b w:val="0"/>
          <w:sz w:val="22"/>
          <w:szCs w:val="22"/>
        </w:rPr>
      </w:pPr>
      <w:bookmarkStart w:id="42" w:name="_Hlk198390430"/>
      <w:bookmarkStart w:id="43" w:name="_Hlk209762191"/>
      <w:r w:rsidRPr="00EA7BAC">
        <w:rPr>
          <w:rFonts w:ascii="Times New Roman" w:eastAsia="Calibri" w:hAnsi="Times New Roman"/>
          <w:b w:val="0"/>
          <w:sz w:val="22"/>
          <w:szCs w:val="22"/>
        </w:rPr>
        <w:t>Non sono previsti meccanismi ordinari di adeguamento del prezzo, di cui all’art. 60 comma 2-bis del D.lgs. 36/2023, così come modificato dall’art. 23 del D.lgs. 209/2024.</w:t>
      </w:r>
      <w:bookmarkEnd w:id="42"/>
    </w:p>
    <w:p w14:paraId="327824B0" w14:textId="4A99B52A" w:rsidR="00E71543" w:rsidRPr="00EA7BAC" w:rsidRDefault="008A2277" w:rsidP="003F7F1F">
      <w:pPr>
        <w:pStyle w:val="Corpotesto"/>
        <w:rPr>
          <w:rFonts w:ascii="Times New Roman" w:eastAsia="Calibri" w:hAnsi="Times New Roman"/>
          <w:bCs/>
          <w:sz w:val="22"/>
          <w:szCs w:val="22"/>
        </w:rPr>
      </w:pPr>
      <w:bookmarkStart w:id="44" w:name="_Hlk201123910"/>
      <w:r w:rsidRPr="00EA7BAC">
        <w:rPr>
          <w:rFonts w:ascii="Times New Roman" w:eastAsia="Calibri" w:hAnsi="Times New Roman"/>
          <w:bCs/>
          <w:sz w:val="22"/>
          <w:szCs w:val="22"/>
        </w:rPr>
        <w:t>Al verificarsi delle particolari condizioni di natura oggettiva indicate al primo capoverso, si applica la revisione dei prezzi anche ai contratti di subappalto e ai subcontratti comunicati alla stazione appaltante.</w:t>
      </w:r>
    </w:p>
    <w:p w14:paraId="517410CF" w14:textId="40241C31" w:rsidR="003F7F1F" w:rsidRPr="002E1801" w:rsidRDefault="003F7F1F" w:rsidP="00E4200A">
      <w:pPr>
        <w:pStyle w:val="Titolo3"/>
        <w:spacing w:before="240"/>
        <w:rPr>
          <w:rFonts w:ascii="Times New Roman" w:eastAsia="Calibri" w:hAnsi="Times New Roman"/>
          <w:b/>
          <w:bCs/>
          <w:sz w:val="22"/>
          <w:szCs w:val="18"/>
        </w:rPr>
      </w:pPr>
      <w:bookmarkStart w:id="45" w:name="_Toc219798172"/>
      <w:bookmarkStart w:id="46" w:name="_Hlk203044208"/>
      <w:r w:rsidRPr="002E1801">
        <w:rPr>
          <w:rFonts w:ascii="Times New Roman" w:eastAsia="Calibri" w:hAnsi="Times New Roman"/>
          <w:b/>
          <w:bCs/>
          <w:sz w:val="22"/>
          <w:szCs w:val="18"/>
        </w:rPr>
        <w:t>3.2.</w:t>
      </w:r>
      <w:r w:rsidR="0031571F" w:rsidRPr="002E1801">
        <w:rPr>
          <w:rFonts w:ascii="Times New Roman" w:eastAsia="Calibri" w:hAnsi="Times New Roman"/>
          <w:b/>
          <w:bCs/>
          <w:sz w:val="22"/>
          <w:szCs w:val="18"/>
        </w:rPr>
        <w:t>1</w:t>
      </w:r>
      <w:r w:rsidRPr="002E1801">
        <w:rPr>
          <w:rFonts w:ascii="Times New Roman" w:eastAsia="Calibri" w:hAnsi="Times New Roman"/>
          <w:b/>
          <w:bCs/>
          <w:sz w:val="22"/>
          <w:szCs w:val="18"/>
        </w:rPr>
        <w:t xml:space="preserve"> Copertura economica e finanziaria</w:t>
      </w:r>
      <w:bookmarkEnd w:id="45"/>
    </w:p>
    <w:p w14:paraId="63BB7D68" w14:textId="66484BF8" w:rsidR="00F91380" w:rsidRPr="002E1801" w:rsidRDefault="0078370A" w:rsidP="000D76F3">
      <w:pPr>
        <w:pStyle w:val="Corpotesto"/>
        <w:rPr>
          <w:rFonts w:ascii="Times New Roman" w:eastAsia="Calibri" w:hAnsi="Times New Roman"/>
          <w:bCs/>
          <w:sz w:val="22"/>
          <w:szCs w:val="22"/>
        </w:rPr>
      </w:pPr>
      <w:r w:rsidRPr="002E1801">
        <w:rPr>
          <w:rFonts w:ascii="Times New Roman" w:eastAsia="Calibri" w:hAnsi="Times New Roman"/>
          <w:bCs/>
          <w:sz w:val="22"/>
          <w:szCs w:val="22"/>
        </w:rPr>
        <w:t xml:space="preserve">Per far fronte agli eventuali maggiori oneri derivanti si utilizzano per la revisione prezzi le risorse indicate all’art. 60 co. 5 del codice e per la rinegoziazione contrattuale quelle indicate all’art. 9 co. 1 del Codice: in particolare, si provvede ad un apposito accantonamento nel quadro economico alla voce “imprevisti” per il 10% del valore del contratto e alla voce “accantonamenti” per </w:t>
      </w:r>
      <w:r w:rsidR="000D76F3" w:rsidRPr="002E1801">
        <w:rPr>
          <w:rFonts w:ascii="Times New Roman" w:eastAsia="Calibri" w:hAnsi="Times New Roman"/>
          <w:bCs/>
          <w:sz w:val="22"/>
          <w:szCs w:val="22"/>
        </w:rPr>
        <w:t xml:space="preserve">€ </w:t>
      </w:r>
      <w:r w:rsidR="005B1A6D">
        <w:rPr>
          <w:rFonts w:ascii="Times New Roman" w:eastAsia="Calibri" w:hAnsi="Times New Roman"/>
          <w:bCs/>
          <w:sz w:val="22"/>
          <w:szCs w:val="22"/>
        </w:rPr>
        <w:t>3.881.500</w:t>
      </w:r>
      <w:r w:rsidR="000D76F3" w:rsidRPr="002E1801">
        <w:rPr>
          <w:rFonts w:ascii="Times New Roman" w:eastAsia="Calibri" w:hAnsi="Times New Roman"/>
          <w:bCs/>
          <w:sz w:val="22"/>
          <w:szCs w:val="22"/>
        </w:rPr>
        <w:t>,00</w:t>
      </w:r>
      <w:r w:rsidRPr="002E1801">
        <w:rPr>
          <w:rFonts w:ascii="Times New Roman" w:eastAsia="Calibri" w:hAnsi="Times New Roman"/>
          <w:bCs/>
          <w:sz w:val="22"/>
          <w:szCs w:val="22"/>
        </w:rPr>
        <w:t xml:space="preserve"> con facoltà di utilizzo residuale per aumento quantitativo.</w:t>
      </w:r>
      <w:bookmarkEnd w:id="40"/>
      <w:bookmarkEnd w:id="43"/>
      <w:bookmarkEnd w:id="44"/>
      <w:bookmarkEnd w:id="46"/>
    </w:p>
    <w:p w14:paraId="187AC5D9" w14:textId="24581F74" w:rsidR="00E03F0F" w:rsidRPr="002E1801" w:rsidRDefault="00477230">
      <w:pPr>
        <w:pStyle w:val="Titolo2"/>
        <w:rPr>
          <w:szCs w:val="22"/>
        </w:rPr>
      </w:pPr>
      <w:bookmarkStart w:id="47" w:name="_Toc219798173"/>
      <w:r w:rsidRPr="002E1801">
        <w:rPr>
          <w:szCs w:val="22"/>
        </w:rPr>
        <w:t>3.3.</w:t>
      </w:r>
      <w:r w:rsidRPr="002E1801">
        <w:rPr>
          <w:szCs w:val="22"/>
        </w:rPr>
        <w:tab/>
        <w:t>MODIFICA DEL CONTRATTO IN FASE DI ESECUZIONE</w:t>
      </w:r>
      <w:bookmarkEnd w:id="47"/>
    </w:p>
    <w:p w14:paraId="3904E6D5" w14:textId="0690B6F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La stazione appaltante si riserva di rinnovare il contratto, alle medesime condizioni, per una durata pari </w:t>
      </w:r>
      <w:r w:rsidRPr="009966EB">
        <w:rPr>
          <w:rFonts w:ascii="Times New Roman" w:hAnsi="Times New Roman"/>
          <w:sz w:val="22"/>
          <w:szCs w:val="22"/>
        </w:rPr>
        <w:t xml:space="preserve">a </w:t>
      </w:r>
      <w:r w:rsidR="000D76F3" w:rsidRPr="009966EB">
        <w:rPr>
          <w:rFonts w:ascii="Times New Roman" w:hAnsi="Times New Roman"/>
          <w:sz w:val="22"/>
          <w:szCs w:val="22"/>
        </w:rPr>
        <w:t>3 (tre) anni</w:t>
      </w:r>
      <w:r w:rsidRPr="009966EB">
        <w:rPr>
          <w:rFonts w:ascii="Times New Roman" w:hAnsi="Times New Roman"/>
          <w:sz w:val="22"/>
          <w:szCs w:val="22"/>
        </w:rPr>
        <w:t xml:space="preserve">, per un importo di € </w:t>
      </w:r>
      <w:r w:rsidR="009966EB" w:rsidRPr="009966EB">
        <w:rPr>
          <w:rFonts w:ascii="Times New Roman" w:hAnsi="Times New Roman"/>
          <w:sz w:val="22"/>
          <w:szCs w:val="22"/>
        </w:rPr>
        <w:t>2.661.600</w:t>
      </w:r>
      <w:r w:rsidR="000D76F3" w:rsidRPr="009966EB">
        <w:rPr>
          <w:rFonts w:ascii="Times New Roman" w:hAnsi="Times New Roman"/>
          <w:sz w:val="22"/>
          <w:szCs w:val="22"/>
        </w:rPr>
        <w:t>,00</w:t>
      </w:r>
      <w:r w:rsidRPr="009966EB">
        <w:rPr>
          <w:rFonts w:ascii="Times New Roman" w:hAnsi="Times New Roman"/>
          <w:sz w:val="22"/>
          <w:szCs w:val="22"/>
        </w:rPr>
        <w:t xml:space="preserve">, al netto di IVA e/o di altre imposte e contributi di </w:t>
      </w:r>
      <w:proofErr w:type="gramStart"/>
      <w:r w:rsidRPr="009966EB">
        <w:rPr>
          <w:rFonts w:ascii="Times New Roman" w:hAnsi="Times New Roman"/>
          <w:sz w:val="22"/>
          <w:szCs w:val="22"/>
        </w:rPr>
        <w:t>legge</w:t>
      </w:r>
      <w:proofErr w:type="gramEnd"/>
      <w:r w:rsidRPr="002E1801">
        <w:rPr>
          <w:rFonts w:ascii="Times New Roman" w:hAnsi="Times New Roman"/>
          <w:sz w:val="22"/>
          <w:szCs w:val="22"/>
        </w:rPr>
        <w:t xml:space="preserve"> L’esercizio di tale facoltà è comunicato all’appaltatore prima della scadenza del contratto.</w:t>
      </w:r>
    </w:p>
    <w:p w14:paraId="0C183A6C" w14:textId="77777777" w:rsidR="00E03F0F" w:rsidRPr="002E1801" w:rsidRDefault="00477230" w:rsidP="00A46591">
      <w:pPr>
        <w:pStyle w:val="Corpotesto"/>
        <w:rPr>
          <w:rFonts w:ascii="Times New Roman" w:hAnsi="Times New Roman"/>
          <w:sz w:val="22"/>
          <w:szCs w:val="22"/>
        </w:rPr>
      </w:pPr>
      <w:r w:rsidRPr="002E1801">
        <w:rPr>
          <w:rFonts w:ascii="Times New Roman" w:hAnsi="Times New Roman"/>
          <w:sz w:val="22"/>
          <w:szCs w:val="22"/>
        </w:rPr>
        <w:t>In caso di mancato esercizio della facoltà di rinnovo, nessuna pretesa può essere vantata dall’aggiudicatario.</w:t>
      </w:r>
    </w:p>
    <w:p w14:paraId="0726E895" w14:textId="4505C162" w:rsidR="00E03F0F" w:rsidRDefault="00477230">
      <w:pPr>
        <w:pStyle w:val="Corpotesto"/>
        <w:spacing w:before="120"/>
        <w:rPr>
          <w:rFonts w:ascii="Times New Roman" w:hAnsi="Times New Roman"/>
          <w:sz w:val="22"/>
          <w:szCs w:val="22"/>
        </w:rPr>
      </w:pPr>
      <w:r w:rsidRPr="002E1801">
        <w:rPr>
          <w:rFonts w:ascii="Times New Roman" w:hAnsi="Times New Roman"/>
          <w:b/>
          <w:bCs/>
          <w:sz w:val="22"/>
          <w:szCs w:val="22"/>
        </w:rPr>
        <w:t>Opzione di proroga del contratto</w:t>
      </w:r>
      <w:r w:rsidRPr="002E1801">
        <w:rPr>
          <w:rFonts w:ascii="Times New Roman" w:hAnsi="Times New Roman"/>
          <w:sz w:val="22"/>
          <w:szCs w:val="22"/>
        </w:rPr>
        <w:t>: la stazione appaltante si riserva di prorogare il contratto per una durata massima pari a</w:t>
      </w:r>
      <w:r w:rsidR="006D72C7" w:rsidRPr="002E1801">
        <w:rPr>
          <w:rFonts w:ascii="Times New Roman" w:hAnsi="Times New Roman"/>
          <w:sz w:val="22"/>
          <w:szCs w:val="22"/>
        </w:rPr>
        <w:t xml:space="preserve"> </w:t>
      </w:r>
      <w:r w:rsidR="000D76F3" w:rsidRPr="002E1801">
        <w:rPr>
          <w:rFonts w:ascii="Times New Roman" w:hAnsi="Times New Roman"/>
          <w:sz w:val="22"/>
          <w:szCs w:val="22"/>
        </w:rPr>
        <w:t xml:space="preserve">9 (nove) mesi </w:t>
      </w:r>
      <w:r w:rsidRPr="002E1801">
        <w:rPr>
          <w:rFonts w:ascii="Times New Roman" w:hAnsi="Times New Roman"/>
          <w:sz w:val="22"/>
          <w:szCs w:val="22"/>
        </w:rPr>
        <w:t xml:space="preserve">ai prezzi, patti e condizioni stabiliti nel contratto o alle condizioni di mercato ove più favorevoli per la stazione appaltante. L’importo stimato di tale opzione è pari a </w:t>
      </w:r>
      <w:r w:rsidR="00F625D1" w:rsidRPr="002E1801">
        <w:rPr>
          <w:rFonts w:ascii="Times New Roman" w:hAnsi="Times New Roman"/>
          <w:sz w:val="22"/>
          <w:szCs w:val="22"/>
        </w:rPr>
        <w:t xml:space="preserve">€ </w:t>
      </w:r>
      <w:r w:rsidR="000D76F3" w:rsidRPr="002E1801">
        <w:rPr>
          <w:rFonts w:ascii="Times New Roman" w:hAnsi="Times New Roman"/>
          <w:sz w:val="22"/>
          <w:szCs w:val="22"/>
        </w:rPr>
        <w:t>665.400,00</w:t>
      </w:r>
      <w:r w:rsidRPr="002E1801">
        <w:rPr>
          <w:rFonts w:ascii="Times New Roman" w:hAnsi="Times New Roman"/>
          <w:sz w:val="22"/>
          <w:szCs w:val="22"/>
        </w:rPr>
        <w:t>, al netto di Iva. L’esercizio di tale facoltà è comunicato all’appaltatore prima della scadenza del contratto.</w:t>
      </w:r>
    </w:p>
    <w:p w14:paraId="676D4386" w14:textId="3D4EEB88" w:rsidR="000D1B0B" w:rsidRPr="000D1B0B" w:rsidRDefault="000D1B0B" w:rsidP="000D1B0B">
      <w:pPr>
        <w:pStyle w:val="Corpotesto"/>
        <w:spacing w:before="120"/>
        <w:rPr>
          <w:rFonts w:ascii="Times New Roman" w:hAnsi="Times New Roman"/>
          <w:sz w:val="22"/>
          <w:szCs w:val="22"/>
          <w:u w:val="single"/>
        </w:rPr>
      </w:pPr>
      <w:r w:rsidRPr="000D1B0B">
        <w:rPr>
          <w:rFonts w:ascii="Times New Roman" w:hAnsi="Times New Roman"/>
          <w:sz w:val="22"/>
          <w:szCs w:val="22"/>
          <w:u w:val="single"/>
        </w:rPr>
        <w:t xml:space="preserve">Resta inteso che, in caso di rinnovo e/o proroga del contratto, i canoni di noleggio delle </w:t>
      </w:r>
      <w:proofErr w:type="spellStart"/>
      <w:r w:rsidRPr="000D1B0B">
        <w:rPr>
          <w:rFonts w:ascii="Times New Roman" w:hAnsi="Times New Roman"/>
          <w:sz w:val="22"/>
          <w:szCs w:val="22"/>
          <w:u w:val="single"/>
        </w:rPr>
        <w:t>atrezzature</w:t>
      </w:r>
      <w:proofErr w:type="spellEnd"/>
      <w:r w:rsidRPr="000D1B0B">
        <w:rPr>
          <w:rFonts w:ascii="Times New Roman" w:hAnsi="Times New Roman"/>
          <w:sz w:val="22"/>
          <w:szCs w:val="22"/>
          <w:u w:val="single"/>
        </w:rPr>
        <w:t xml:space="preserve"> aggiudicate non saranno più corrisposti; resteranno in vigore solo i canoni di assistenza full-risk.</w:t>
      </w:r>
    </w:p>
    <w:p w14:paraId="18D59DD2" w14:textId="065152DD" w:rsidR="00E03F0F" w:rsidRPr="002E1801" w:rsidRDefault="007B28BF">
      <w:pPr>
        <w:pStyle w:val="Corpotesto"/>
        <w:spacing w:before="120"/>
        <w:rPr>
          <w:rFonts w:ascii="Times New Roman" w:hAnsi="Times New Roman"/>
          <w:sz w:val="22"/>
          <w:szCs w:val="22"/>
        </w:rPr>
      </w:pPr>
      <w:r w:rsidRPr="002E1801">
        <w:rPr>
          <w:rFonts w:ascii="Times New Roman" w:hAnsi="Times New Roman"/>
          <w:b/>
          <w:bCs/>
          <w:sz w:val="22"/>
          <w:szCs w:val="22"/>
        </w:rPr>
        <w:t>M</w:t>
      </w:r>
      <w:r w:rsidR="00477230" w:rsidRPr="002E1801">
        <w:rPr>
          <w:rFonts w:ascii="Times New Roman" w:hAnsi="Times New Roman"/>
          <w:b/>
          <w:bCs/>
          <w:sz w:val="22"/>
          <w:szCs w:val="22"/>
        </w:rPr>
        <w:t>odifiche del contratto ai sensi dell’art. 120, comma 1 lett. a) del Codice</w:t>
      </w:r>
      <w:r w:rsidR="00477230" w:rsidRPr="002E1801">
        <w:rPr>
          <w:rFonts w:ascii="Times New Roman" w:hAnsi="Times New Roman"/>
          <w:sz w:val="22"/>
          <w:szCs w:val="22"/>
        </w:rPr>
        <w:t xml:space="preserve"> La stazione appaltante si riserva  la facoltà,  ai sensi dell’articolo 120, comma 1, lettera a) del Codice, di esercitare l’opzione di aumento delle prestazioni oggetto d’appalto fino al</w:t>
      </w:r>
      <w:r w:rsidR="000D76F3" w:rsidRPr="002E1801">
        <w:rPr>
          <w:rFonts w:ascii="Times New Roman" w:hAnsi="Times New Roman"/>
          <w:sz w:val="22"/>
          <w:szCs w:val="22"/>
        </w:rPr>
        <w:t xml:space="preserve"> 80</w:t>
      </w:r>
      <w:r w:rsidR="00477230" w:rsidRPr="002E1801">
        <w:rPr>
          <w:rFonts w:ascii="Times New Roman" w:hAnsi="Times New Roman"/>
          <w:sz w:val="22"/>
          <w:szCs w:val="22"/>
        </w:rPr>
        <w:t>% in più dell’importo a base di gara, contratto ponte, rinnovo e proroga per eventuali attivazioni di servizi/forniture opzionali o aumento dei quantitativi in funzione delle diverse e modificate esigenze cliniche e/o organizzative, al momento non prevedibili, alle stesse condizioni contrattuali. Detta opzione di incremento potrà essere esercitata in relazione al contratto principale, e/o contratto di rinnovo, e/o contratto ponte e/o alla proroga.</w:t>
      </w:r>
    </w:p>
    <w:p w14:paraId="30F16DB8" w14:textId="77777777" w:rsidR="0005736C" w:rsidRPr="002E1801" w:rsidRDefault="0005736C" w:rsidP="0005736C">
      <w:pPr>
        <w:pStyle w:val="Corpotesto"/>
        <w:rPr>
          <w:rFonts w:ascii="Times New Roman" w:hAnsi="Times New Roman"/>
          <w:sz w:val="22"/>
          <w:szCs w:val="22"/>
        </w:rPr>
      </w:pPr>
    </w:p>
    <w:p w14:paraId="6BA14C8C" w14:textId="29EB9A8F" w:rsidR="000D76F3" w:rsidRPr="002E1801" w:rsidRDefault="000D76F3" w:rsidP="000D76F3">
      <w:pPr>
        <w:pStyle w:val="Corpotesto"/>
        <w:rPr>
          <w:rFonts w:ascii="Times New Roman" w:hAnsi="Times New Roman"/>
          <w:bCs/>
          <w:sz w:val="22"/>
          <w:szCs w:val="22"/>
        </w:rPr>
      </w:pPr>
      <w:r w:rsidRPr="002E1801">
        <w:rPr>
          <w:rFonts w:ascii="Times New Roman" w:hAnsi="Times New Roman"/>
          <w:b/>
          <w:bCs/>
          <w:sz w:val="22"/>
          <w:szCs w:val="22"/>
        </w:rPr>
        <w:t xml:space="preserve">Opzione acquisti su listino: </w:t>
      </w:r>
      <w:r w:rsidRPr="002E1801">
        <w:rPr>
          <w:rFonts w:ascii="Times New Roman" w:hAnsi="Times New Roman"/>
          <w:bCs/>
          <w:sz w:val="22"/>
          <w:szCs w:val="22"/>
        </w:rPr>
        <w:t xml:space="preserve">la stazione appaltante si riserva la facoltà, ai sensi dell’art. 120, comma 1, lettera a) del Codice, di esercitare l’opzione di aumento delle prestazioni oggetto dell’appalto fino al </w:t>
      </w:r>
      <w:r w:rsidR="00CE4FFC">
        <w:rPr>
          <w:rFonts w:ascii="Times New Roman" w:hAnsi="Times New Roman"/>
          <w:bCs/>
          <w:sz w:val="22"/>
          <w:szCs w:val="22"/>
        </w:rPr>
        <w:lastRenderedPageBreak/>
        <w:t>3</w:t>
      </w:r>
      <w:r w:rsidRPr="002E1801">
        <w:rPr>
          <w:rFonts w:ascii="Times New Roman" w:hAnsi="Times New Roman"/>
          <w:bCs/>
          <w:sz w:val="22"/>
          <w:szCs w:val="22"/>
        </w:rPr>
        <w:t xml:space="preserve">0% in più dell’importo a base di gara, rinnovo e proroga per eventuali acquisti su listino in funzione delle diverse e modificate esigenze cliniche e/o organizzative, al momento non prevedibili. Detta </w:t>
      </w:r>
      <w:r w:rsidRPr="009966EB">
        <w:rPr>
          <w:rFonts w:ascii="Times New Roman" w:hAnsi="Times New Roman"/>
          <w:bCs/>
          <w:sz w:val="22"/>
          <w:szCs w:val="22"/>
        </w:rPr>
        <w:t xml:space="preserve">opzione di incremento potrà essere esercitata in relazione al contratto principale, e/o contratto di rinnovo, e/o alla proroga. L’importo complessivo di detta opzione è € </w:t>
      </w:r>
      <w:r w:rsidR="009966EB" w:rsidRPr="009966EB">
        <w:rPr>
          <w:rFonts w:ascii="Times New Roman" w:hAnsi="Times New Roman"/>
          <w:bCs/>
          <w:sz w:val="22"/>
          <w:szCs w:val="22"/>
        </w:rPr>
        <w:t>2.328.900,00</w:t>
      </w:r>
      <w:r w:rsidRPr="009966EB">
        <w:rPr>
          <w:rFonts w:ascii="Times New Roman" w:hAnsi="Times New Roman"/>
          <w:bCs/>
          <w:sz w:val="22"/>
          <w:szCs w:val="22"/>
        </w:rPr>
        <w:t>, I.E.</w:t>
      </w:r>
    </w:p>
    <w:p w14:paraId="78235461" w14:textId="596B61C6" w:rsidR="00980EAF" w:rsidRPr="002E1801" w:rsidRDefault="0005736C" w:rsidP="00E4200A">
      <w:pPr>
        <w:pStyle w:val="Corpotesto"/>
        <w:spacing w:before="240" w:after="120"/>
        <w:rPr>
          <w:rFonts w:ascii="Times New Roman" w:hAnsi="Times New Roman"/>
          <w:b/>
          <w:bCs/>
          <w:sz w:val="22"/>
          <w:szCs w:val="22"/>
        </w:rPr>
      </w:pPr>
      <w:r w:rsidRPr="002E1801">
        <w:rPr>
          <w:rFonts w:ascii="Times New Roman" w:hAnsi="Times New Roman"/>
          <w:b/>
          <w:bCs/>
          <w:sz w:val="22"/>
          <w:szCs w:val="22"/>
        </w:rPr>
        <w:t>Variazione fino a concorrenza del quinto dell’importo del contratto</w:t>
      </w:r>
      <w:r w:rsidRPr="002E1801">
        <w:rPr>
          <w:rFonts w:ascii="Times New Roman" w:hAnsi="Times New Roman"/>
          <w:sz w:val="22"/>
          <w:szCs w:val="22"/>
        </w:rPr>
        <w:t xml:space="preserve">: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 </w:t>
      </w:r>
    </w:p>
    <w:p w14:paraId="7C5586DC" w14:textId="124B91C1" w:rsidR="000060A0" w:rsidRPr="002E1801" w:rsidRDefault="001128D2" w:rsidP="001128D2">
      <w:pPr>
        <w:pStyle w:val="Corpotesto"/>
        <w:spacing w:before="120"/>
        <w:rPr>
          <w:rFonts w:ascii="Times New Roman" w:hAnsi="Times New Roman"/>
          <w:sz w:val="22"/>
          <w:szCs w:val="22"/>
        </w:rPr>
      </w:pPr>
      <w:r w:rsidRPr="002E1801">
        <w:rPr>
          <w:rFonts w:ascii="Times New Roman" w:hAnsi="Times New Roman"/>
          <w:b/>
          <w:bCs/>
          <w:sz w:val="22"/>
          <w:szCs w:val="22"/>
        </w:rPr>
        <w:t>Clausola di r</w:t>
      </w:r>
      <w:r w:rsidR="000060A0" w:rsidRPr="002E1801">
        <w:rPr>
          <w:rFonts w:ascii="Times New Roman" w:hAnsi="Times New Roman"/>
          <w:b/>
          <w:bCs/>
          <w:sz w:val="22"/>
          <w:szCs w:val="22"/>
        </w:rPr>
        <w:t>inegoziazione</w:t>
      </w:r>
      <w:r w:rsidR="000060A0" w:rsidRPr="002E1801">
        <w:rPr>
          <w:rFonts w:ascii="Times New Roman" w:hAnsi="Times New Roman"/>
          <w:sz w:val="22"/>
          <w:szCs w:val="22"/>
        </w:rPr>
        <w:t xml:space="preserve">: </w:t>
      </w:r>
      <w:r w:rsidRPr="002E1801">
        <w:rPr>
          <w:rFonts w:ascii="Times New Roman" w:hAnsi="Times New Roman"/>
          <w:sz w:val="22"/>
          <w:szCs w:val="22"/>
        </w:rPr>
        <w:t>Q</w:t>
      </w:r>
      <w:r w:rsidR="005B11FC" w:rsidRPr="002E1801">
        <w:rPr>
          <w:rFonts w:ascii="Times New Roman" w:hAnsi="Times New Roman"/>
          <w:sz w:val="22"/>
          <w:szCs w:val="22"/>
        </w:rPr>
        <w:t xml:space="preserve">ualora sopravvengano circostanze straordinarie ed imprevedibili, estranee alla normale alea, all’ordinaria fluttuazione economica ed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w:t>
      </w:r>
      <w:r w:rsidRPr="002E1801">
        <w:rPr>
          <w:rFonts w:ascii="Times New Roman" w:hAnsi="Times New Roman"/>
          <w:sz w:val="22"/>
          <w:szCs w:val="22"/>
        </w:rPr>
        <w:t>9 del Codice. A tal fine, l’Amministrazione valuta il riconoscimento di aumenti anche maggiori rispetto a quanto derivanti dall’applicazione del meccanismo revisionale di cui all’art. 3.2, acquisendo preliminarmente elementi istruttori volti a conoscere le più plausibili condizioni di mercato nel caso di risoluzione del contratto e di conseguente affidamento “ex novo”, nonché, ove vi sia un secondo operatore economico in graduatoria, interpellando quest’ultimo per previamente verificare l</w:t>
      </w:r>
      <w:r w:rsidR="007F1FF0" w:rsidRPr="002E1801">
        <w:rPr>
          <w:rFonts w:ascii="Times New Roman" w:hAnsi="Times New Roman"/>
          <w:sz w:val="22"/>
          <w:szCs w:val="22"/>
        </w:rPr>
        <w:t>e condizioni proposte</w:t>
      </w:r>
      <w:r w:rsidRPr="002E1801">
        <w:rPr>
          <w:rFonts w:ascii="Times New Roman" w:hAnsi="Times New Roman"/>
          <w:sz w:val="22"/>
          <w:szCs w:val="22"/>
        </w:rPr>
        <w:t xml:space="preserve">. </w:t>
      </w:r>
      <w:bookmarkStart w:id="48" w:name="_Hlk201124976"/>
      <w:r w:rsidRPr="002E1801">
        <w:rPr>
          <w:rFonts w:ascii="Times New Roman" w:hAnsi="Times New Roman"/>
          <w:sz w:val="22"/>
          <w:szCs w:val="22"/>
        </w:rPr>
        <w:t>La rinegoziazione è disposta</w:t>
      </w:r>
      <w:r w:rsidR="00F17376" w:rsidRPr="002E1801">
        <w:rPr>
          <w:rFonts w:ascii="Times New Roman" w:hAnsi="Times New Roman"/>
          <w:sz w:val="22"/>
          <w:szCs w:val="22"/>
        </w:rPr>
        <w:t xml:space="preserve"> </w:t>
      </w:r>
      <w:bookmarkStart w:id="49" w:name="_Hlk203044370"/>
      <w:r w:rsidR="00F17376" w:rsidRPr="002E1801">
        <w:rPr>
          <w:rFonts w:ascii="Times New Roman" w:hAnsi="Times New Roman"/>
          <w:sz w:val="22"/>
          <w:szCs w:val="22"/>
        </w:rPr>
        <w:t xml:space="preserve">prevedendo le somme di cui al </w:t>
      </w:r>
      <w:r w:rsidR="00217E26" w:rsidRPr="002E1801">
        <w:rPr>
          <w:rFonts w:ascii="Times New Roman" w:hAnsi="Times New Roman"/>
          <w:sz w:val="22"/>
          <w:szCs w:val="22"/>
        </w:rPr>
        <w:t>paragrafo</w:t>
      </w:r>
      <w:r w:rsidR="00F17376" w:rsidRPr="002E1801">
        <w:rPr>
          <w:rFonts w:ascii="Times New Roman" w:hAnsi="Times New Roman"/>
          <w:sz w:val="22"/>
          <w:szCs w:val="22"/>
        </w:rPr>
        <w:t xml:space="preserve"> 3.2.</w:t>
      </w:r>
      <w:r w:rsidR="00A779A1" w:rsidRPr="002E1801">
        <w:rPr>
          <w:rFonts w:ascii="Times New Roman" w:hAnsi="Times New Roman"/>
          <w:sz w:val="22"/>
          <w:szCs w:val="22"/>
        </w:rPr>
        <w:t>1</w:t>
      </w:r>
      <w:r w:rsidR="00F17376" w:rsidRPr="002E1801">
        <w:rPr>
          <w:rFonts w:ascii="Times New Roman" w:hAnsi="Times New Roman"/>
          <w:sz w:val="22"/>
          <w:szCs w:val="22"/>
        </w:rPr>
        <w:t>.</w:t>
      </w:r>
    </w:p>
    <w:bookmarkEnd w:id="48"/>
    <w:bookmarkEnd w:id="49"/>
    <w:p w14:paraId="2C89F2C2" w14:textId="77777777" w:rsidR="005E37DE" w:rsidRDefault="005E37DE" w:rsidP="00F625D1">
      <w:pPr>
        <w:suppressAutoHyphens w:val="0"/>
        <w:spacing w:before="62" w:after="62" w:line="276" w:lineRule="auto"/>
        <w:jc w:val="both"/>
        <w:rPr>
          <w:rFonts w:ascii="Times New Roman" w:hAnsi="Times New Roman"/>
          <w:b w:val="0"/>
          <w:sz w:val="22"/>
          <w:szCs w:val="22"/>
        </w:rPr>
      </w:pPr>
    </w:p>
    <w:p w14:paraId="224E11CB" w14:textId="5610686B" w:rsidR="004A52A4" w:rsidRPr="002E1801" w:rsidRDefault="0005736C" w:rsidP="00F625D1">
      <w:pPr>
        <w:suppressAutoHyphens w:val="0"/>
        <w:spacing w:before="62" w:after="62" w:line="276" w:lineRule="auto"/>
        <w:jc w:val="both"/>
        <w:rPr>
          <w:rFonts w:ascii="Times New Roman" w:hAnsi="Times New Roman"/>
          <w:b w:val="0"/>
          <w:sz w:val="22"/>
          <w:szCs w:val="22"/>
        </w:rPr>
      </w:pPr>
      <w:r w:rsidRPr="002E1801">
        <w:rPr>
          <w:rFonts w:ascii="Times New Roman" w:hAnsi="Times New Roman"/>
          <w:b w:val="0"/>
          <w:sz w:val="22"/>
          <w:szCs w:val="22"/>
        </w:rPr>
        <w:t xml:space="preserve">Il </w:t>
      </w:r>
      <w:r w:rsidRPr="002E1801">
        <w:rPr>
          <w:rFonts w:ascii="Times New Roman" w:hAnsi="Times New Roman"/>
          <w:sz w:val="22"/>
          <w:szCs w:val="22"/>
        </w:rPr>
        <w:t>valore globale</w:t>
      </w:r>
      <w:r w:rsidRPr="002E1801">
        <w:rPr>
          <w:rFonts w:ascii="Times New Roman" w:hAnsi="Times New Roman"/>
          <w:b w:val="0"/>
          <w:sz w:val="22"/>
          <w:szCs w:val="22"/>
        </w:rPr>
        <w:t xml:space="preserve"> stimato dell’appalto è pari </w:t>
      </w:r>
      <w:proofErr w:type="gramStart"/>
      <w:r w:rsidRPr="002E1801">
        <w:rPr>
          <w:rFonts w:ascii="Times New Roman" w:hAnsi="Times New Roman"/>
          <w:b w:val="0"/>
          <w:sz w:val="22"/>
          <w:szCs w:val="22"/>
        </w:rPr>
        <w:t xml:space="preserve">ad </w:t>
      </w:r>
      <w:r w:rsidR="009966EB">
        <w:rPr>
          <w:rFonts w:ascii="Times New Roman" w:hAnsi="Times New Roman"/>
          <w:b w:val="0"/>
          <w:sz w:val="22"/>
          <w:szCs w:val="22"/>
        </w:rPr>
        <w:t xml:space="preserve"> </w:t>
      </w:r>
      <w:r w:rsidRPr="002E1801">
        <w:rPr>
          <w:rFonts w:ascii="Times New Roman" w:hAnsi="Times New Roman"/>
          <w:b w:val="0"/>
          <w:sz w:val="22"/>
          <w:szCs w:val="22"/>
        </w:rPr>
        <w:t>€</w:t>
      </w:r>
      <w:proofErr w:type="gramEnd"/>
      <w:r w:rsidRPr="002E1801">
        <w:rPr>
          <w:rFonts w:ascii="Times New Roman" w:hAnsi="Times New Roman"/>
          <w:b w:val="0"/>
          <w:sz w:val="22"/>
          <w:szCs w:val="22"/>
        </w:rPr>
        <w:t xml:space="preserve"> </w:t>
      </w:r>
      <w:r w:rsidR="000718FC">
        <w:rPr>
          <w:rFonts w:ascii="Times New Roman" w:hAnsi="Times New Roman"/>
          <w:b w:val="0"/>
          <w:sz w:val="22"/>
          <w:szCs w:val="22"/>
        </w:rPr>
        <w:t>21.736.400,00</w:t>
      </w:r>
      <w:r w:rsidRPr="002E1801">
        <w:rPr>
          <w:rFonts w:ascii="Times New Roman" w:hAnsi="Times New Roman"/>
          <w:b w:val="0"/>
          <w:sz w:val="22"/>
          <w:szCs w:val="22"/>
        </w:rPr>
        <w:t>, al netto di Iva</w:t>
      </w:r>
      <w:r w:rsidR="00CD725F" w:rsidRPr="002E1801">
        <w:rPr>
          <w:rFonts w:ascii="Times New Roman" w:hAnsi="Times New Roman"/>
          <w:b w:val="0"/>
          <w:sz w:val="22"/>
          <w:szCs w:val="22"/>
        </w:rPr>
        <w:t xml:space="preserve"> come </w:t>
      </w:r>
      <w:r w:rsidR="00F625D1" w:rsidRPr="002E1801">
        <w:rPr>
          <w:rFonts w:ascii="Times New Roman" w:hAnsi="Times New Roman"/>
          <w:b w:val="0"/>
          <w:sz w:val="22"/>
          <w:szCs w:val="22"/>
        </w:rPr>
        <w:t>di seguito indicato:</w:t>
      </w:r>
      <w:bookmarkStart w:id="50" w:name="_Hlk180332237"/>
    </w:p>
    <w:p w14:paraId="0EE779B4" w14:textId="0C1A0C6C" w:rsidR="0005736C" w:rsidRPr="00CE4FFC" w:rsidRDefault="0005736C" w:rsidP="0005736C">
      <w:pPr>
        <w:suppressAutoHyphens w:val="0"/>
        <w:spacing w:before="119" w:line="276" w:lineRule="auto"/>
        <w:jc w:val="both"/>
        <w:rPr>
          <w:rFonts w:ascii="Times New Roman" w:hAnsi="Times New Roman"/>
          <w:b w:val="0"/>
          <w:sz w:val="18"/>
          <w:szCs w:val="18"/>
        </w:rPr>
      </w:pPr>
      <w:r w:rsidRPr="00CE4FFC">
        <w:rPr>
          <w:rFonts w:ascii="Times New Roman" w:hAnsi="Times New Roman"/>
          <w:b w:val="0"/>
          <w:sz w:val="18"/>
          <w:szCs w:val="18"/>
        </w:rPr>
        <w:t xml:space="preserve">Tabella </w:t>
      </w:r>
      <w:r w:rsidR="00040A0E" w:rsidRPr="00CE4FFC">
        <w:rPr>
          <w:rFonts w:ascii="Times New Roman" w:hAnsi="Times New Roman"/>
          <w:b w:val="0"/>
          <w:sz w:val="18"/>
          <w:szCs w:val="18"/>
        </w:rPr>
        <w:t xml:space="preserve">2 </w:t>
      </w:r>
    </w:p>
    <w:tbl>
      <w:tblPr>
        <w:tblW w:w="9064"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5946"/>
        <w:gridCol w:w="3118"/>
      </w:tblGrid>
      <w:tr w:rsidR="00E00DE1" w:rsidRPr="009966EB" w14:paraId="499780DE" w14:textId="77777777" w:rsidTr="004A52A4">
        <w:trPr>
          <w:tblCellSpacing w:w="0" w:type="dxa"/>
        </w:trPr>
        <w:tc>
          <w:tcPr>
            <w:tcW w:w="5946" w:type="dxa"/>
            <w:tcMar>
              <w:top w:w="0" w:type="dxa"/>
              <w:left w:w="108" w:type="dxa"/>
              <w:bottom w:w="0" w:type="dxa"/>
              <w:right w:w="108" w:type="dxa"/>
            </w:tcMar>
            <w:hideMark/>
          </w:tcPr>
          <w:p w14:paraId="6134A2C4" w14:textId="77777777" w:rsidR="0005736C" w:rsidRPr="009966EB" w:rsidRDefault="0005736C" w:rsidP="0005736C">
            <w:pPr>
              <w:suppressAutoHyphens w:val="0"/>
              <w:spacing w:before="100" w:beforeAutospacing="1" w:line="261" w:lineRule="atLeast"/>
              <w:jc w:val="both"/>
              <w:rPr>
                <w:rFonts w:ascii="Times New Roman" w:hAnsi="Times New Roman"/>
                <w:b w:val="0"/>
                <w:sz w:val="22"/>
                <w:szCs w:val="22"/>
              </w:rPr>
            </w:pPr>
            <w:bookmarkStart w:id="51" w:name="_Hlk180332455"/>
            <w:bookmarkEnd w:id="50"/>
            <w:r w:rsidRPr="009966EB">
              <w:rPr>
                <w:rFonts w:ascii="Times New Roman" w:hAnsi="Times New Roman"/>
                <w:bCs/>
                <w:sz w:val="22"/>
                <w:szCs w:val="22"/>
              </w:rPr>
              <w:t>Importo complessivo (A+B)</w:t>
            </w:r>
          </w:p>
        </w:tc>
        <w:tc>
          <w:tcPr>
            <w:tcW w:w="3118" w:type="dxa"/>
            <w:tcMar>
              <w:top w:w="0" w:type="dxa"/>
              <w:left w:w="108" w:type="dxa"/>
              <w:bottom w:w="0" w:type="dxa"/>
              <w:right w:w="108" w:type="dxa"/>
            </w:tcMar>
            <w:hideMark/>
          </w:tcPr>
          <w:p w14:paraId="3B5511C5" w14:textId="64949FB6" w:rsidR="0005736C" w:rsidRPr="009966EB" w:rsidRDefault="00F625D1" w:rsidP="00F625D1">
            <w:pPr>
              <w:suppressAutoHyphens w:val="0"/>
              <w:spacing w:before="100" w:beforeAutospacing="1" w:line="261" w:lineRule="atLeast"/>
              <w:jc w:val="right"/>
              <w:rPr>
                <w:rFonts w:ascii="Times New Roman" w:hAnsi="Times New Roman"/>
                <w:b w:val="0"/>
                <w:sz w:val="22"/>
                <w:szCs w:val="22"/>
              </w:rPr>
            </w:pPr>
            <w:r w:rsidRPr="009966EB">
              <w:rPr>
                <w:rFonts w:ascii="Times New Roman" w:hAnsi="Times New Roman"/>
                <w:b w:val="0"/>
                <w:sz w:val="22"/>
                <w:szCs w:val="22"/>
              </w:rPr>
              <w:t>€ 4.436.000,00</w:t>
            </w:r>
          </w:p>
        </w:tc>
      </w:tr>
      <w:tr w:rsidR="00E00DE1" w:rsidRPr="009966EB" w14:paraId="49A3FA68" w14:textId="77777777" w:rsidTr="00CE4FFC">
        <w:trPr>
          <w:tblCellSpacing w:w="0" w:type="dxa"/>
        </w:trPr>
        <w:tc>
          <w:tcPr>
            <w:tcW w:w="5946" w:type="dxa"/>
            <w:tcMar>
              <w:top w:w="0" w:type="dxa"/>
              <w:left w:w="108" w:type="dxa"/>
              <w:bottom w:w="0" w:type="dxa"/>
              <w:right w:w="108" w:type="dxa"/>
            </w:tcMar>
          </w:tcPr>
          <w:p w14:paraId="5437975E" w14:textId="095B394E" w:rsidR="00CE4FFC" w:rsidRPr="009966EB" w:rsidRDefault="00CE4FFC" w:rsidP="00CE4FFC">
            <w:pPr>
              <w:suppressAutoHyphens w:val="0"/>
              <w:spacing w:before="100" w:beforeAutospacing="1"/>
              <w:rPr>
                <w:rFonts w:ascii="Times New Roman" w:hAnsi="Times New Roman"/>
                <w:b w:val="0"/>
                <w:color w:val="00B050"/>
                <w:sz w:val="22"/>
                <w:szCs w:val="22"/>
              </w:rPr>
            </w:pPr>
            <w:r w:rsidRPr="009966EB">
              <w:rPr>
                <w:rFonts w:ascii="Times New Roman" w:hAnsi="Times New Roman"/>
                <w:b w:val="0"/>
                <w:sz w:val="22"/>
                <w:szCs w:val="22"/>
              </w:rPr>
              <w:t>Rinnovo</w:t>
            </w:r>
            <w:r w:rsidRPr="009966EB">
              <w:rPr>
                <w:rFonts w:ascii="Times New Roman" w:hAnsi="Times New Roman"/>
                <w:b w:val="0"/>
                <w:sz w:val="22"/>
                <w:szCs w:val="22"/>
              </w:rPr>
              <w:br/>
            </w:r>
            <w:r w:rsidRPr="009966EB">
              <w:rPr>
                <w:rFonts w:ascii="Times New Roman" w:hAnsi="Times New Roman"/>
                <w:b w:val="0"/>
                <w:sz w:val="18"/>
                <w:szCs w:val="18"/>
              </w:rPr>
              <w:t>Durata: 36 mesi</w:t>
            </w:r>
          </w:p>
        </w:tc>
        <w:tc>
          <w:tcPr>
            <w:tcW w:w="3118" w:type="dxa"/>
            <w:tcMar>
              <w:top w:w="0" w:type="dxa"/>
              <w:left w:w="108" w:type="dxa"/>
              <w:bottom w:w="0" w:type="dxa"/>
              <w:right w:w="108" w:type="dxa"/>
            </w:tcMar>
          </w:tcPr>
          <w:p w14:paraId="73B6DF5D" w14:textId="781B30C9" w:rsidR="0005736C" w:rsidRPr="009966EB" w:rsidRDefault="00CE4FFC" w:rsidP="00F625D1">
            <w:pPr>
              <w:suppressAutoHyphens w:val="0"/>
              <w:spacing w:before="100" w:beforeAutospacing="1" w:line="261" w:lineRule="atLeast"/>
              <w:jc w:val="right"/>
              <w:rPr>
                <w:rFonts w:ascii="Times New Roman" w:hAnsi="Times New Roman"/>
                <w:b w:val="0"/>
                <w:sz w:val="22"/>
                <w:szCs w:val="22"/>
              </w:rPr>
            </w:pPr>
            <w:r w:rsidRPr="009966EB">
              <w:rPr>
                <w:rFonts w:ascii="Times New Roman" w:hAnsi="Times New Roman"/>
                <w:b w:val="0"/>
                <w:sz w:val="22"/>
                <w:szCs w:val="22"/>
              </w:rPr>
              <w:t>€</w:t>
            </w:r>
            <w:r w:rsidR="009966EB" w:rsidRPr="009966EB">
              <w:rPr>
                <w:rFonts w:ascii="Times New Roman" w:hAnsi="Times New Roman"/>
                <w:b w:val="0"/>
                <w:sz w:val="22"/>
                <w:szCs w:val="22"/>
              </w:rPr>
              <w:t xml:space="preserve"> 2.661.600,00</w:t>
            </w:r>
          </w:p>
        </w:tc>
      </w:tr>
      <w:tr w:rsidR="00CE4FFC" w:rsidRPr="009966EB" w14:paraId="7AA0CCBE" w14:textId="77777777" w:rsidTr="004A52A4">
        <w:trPr>
          <w:tblCellSpacing w:w="0" w:type="dxa"/>
        </w:trPr>
        <w:tc>
          <w:tcPr>
            <w:tcW w:w="5946" w:type="dxa"/>
            <w:tcMar>
              <w:top w:w="0" w:type="dxa"/>
              <w:left w:w="108" w:type="dxa"/>
              <w:bottom w:w="0" w:type="dxa"/>
              <w:right w:w="108" w:type="dxa"/>
            </w:tcMar>
          </w:tcPr>
          <w:p w14:paraId="6266633F" w14:textId="5A0CE25B" w:rsidR="00CE4FFC" w:rsidRPr="009966EB" w:rsidRDefault="00CE4FFC" w:rsidP="00CE4FFC">
            <w:pPr>
              <w:suppressAutoHyphens w:val="0"/>
              <w:spacing w:before="100" w:beforeAutospacing="1"/>
              <w:rPr>
                <w:rFonts w:ascii="Times New Roman" w:hAnsi="Times New Roman"/>
                <w:b w:val="0"/>
                <w:sz w:val="22"/>
                <w:szCs w:val="22"/>
              </w:rPr>
            </w:pPr>
            <w:r w:rsidRPr="009966EB">
              <w:rPr>
                <w:rFonts w:ascii="Times New Roman" w:hAnsi="Times New Roman"/>
                <w:b w:val="0"/>
                <w:sz w:val="22"/>
                <w:szCs w:val="22"/>
              </w:rPr>
              <w:t>Importo per l’opzione di proroga contrattuale</w:t>
            </w:r>
            <w:r w:rsidRPr="009966EB">
              <w:rPr>
                <w:rFonts w:ascii="Times New Roman" w:hAnsi="Times New Roman"/>
                <w:b w:val="0"/>
                <w:sz w:val="22"/>
                <w:szCs w:val="22"/>
              </w:rPr>
              <w:br/>
            </w:r>
            <w:r w:rsidRPr="009966EB">
              <w:rPr>
                <w:rFonts w:ascii="Times New Roman" w:hAnsi="Times New Roman"/>
                <w:b w:val="0"/>
                <w:sz w:val="18"/>
                <w:szCs w:val="18"/>
              </w:rPr>
              <w:t>Durata: 9 mesi</w:t>
            </w:r>
          </w:p>
        </w:tc>
        <w:tc>
          <w:tcPr>
            <w:tcW w:w="3118" w:type="dxa"/>
            <w:tcMar>
              <w:top w:w="0" w:type="dxa"/>
              <w:left w:w="108" w:type="dxa"/>
              <w:bottom w:w="0" w:type="dxa"/>
              <w:right w:w="108" w:type="dxa"/>
            </w:tcMar>
          </w:tcPr>
          <w:p w14:paraId="0CFA5523" w14:textId="3B54A6B5" w:rsidR="00CE4FFC" w:rsidRPr="009966EB" w:rsidRDefault="00CE4FFC" w:rsidP="00CE4FFC">
            <w:pPr>
              <w:suppressAutoHyphens w:val="0"/>
              <w:spacing w:before="100" w:beforeAutospacing="1" w:line="261" w:lineRule="atLeast"/>
              <w:jc w:val="right"/>
              <w:rPr>
                <w:rFonts w:ascii="Times New Roman" w:hAnsi="Times New Roman"/>
                <w:b w:val="0"/>
                <w:sz w:val="22"/>
                <w:szCs w:val="22"/>
              </w:rPr>
            </w:pPr>
            <w:r w:rsidRPr="009966EB">
              <w:rPr>
                <w:rFonts w:ascii="Times New Roman" w:hAnsi="Times New Roman"/>
                <w:b w:val="0"/>
                <w:sz w:val="22"/>
                <w:szCs w:val="22"/>
              </w:rPr>
              <w:t>€ 665.400,00</w:t>
            </w:r>
          </w:p>
        </w:tc>
      </w:tr>
      <w:tr w:rsidR="00CE4FFC" w:rsidRPr="009966EB" w14:paraId="21CD7A66" w14:textId="77777777" w:rsidTr="004A52A4">
        <w:trPr>
          <w:tblCellSpacing w:w="0" w:type="dxa"/>
        </w:trPr>
        <w:tc>
          <w:tcPr>
            <w:tcW w:w="5946" w:type="dxa"/>
            <w:tcMar>
              <w:top w:w="0" w:type="dxa"/>
              <w:left w:w="108" w:type="dxa"/>
              <w:bottom w:w="0" w:type="dxa"/>
              <w:right w:w="108" w:type="dxa"/>
            </w:tcMar>
            <w:hideMark/>
          </w:tcPr>
          <w:p w14:paraId="32CA38EE" w14:textId="739AE1F2" w:rsidR="00CE4FFC" w:rsidRPr="009966EB" w:rsidRDefault="00CE4FFC" w:rsidP="00CE4FFC">
            <w:pPr>
              <w:suppressAutoHyphens w:val="0"/>
              <w:spacing w:before="100" w:beforeAutospacing="1"/>
              <w:rPr>
                <w:rFonts w:ascii="Times New Roman" w:hAnsi="Times New Roman"/>
                <w:b w:val="0"/>
                <w:sz w:val="22"/>
                <w:szCs w:val="22"/>
              </w:rPr>
            </w:pPr>
            <w:r w:rsidRPr="009966EB">
              <w:rPr>
                <w:rFonts w:ascii="Times New Roman" w:hAnsi="Times New Roman"/>
                <w:b w:val="0"/>
                <w:sz w:val="22"/>
                <w:szCs w:val="22"/>
              </w:rPr>
              <w:t xml:space="preserve">Opzione ex art. 120, comma 1 lett. A), </w:t>
            </w:r>
            <w:proofErr w:type="spellStart"/>
            <w:r w:rsidRPr="009966EB">
              <w:rPr>
                <w:rFonts w:ascii="Times New Roman" w:hAnsi="Times New Roman"/>
                <w:b w:val="0"/>
                <w:sz w:val="22"/>
                <w:szCs w:val="22"/>
              </w:rPr>
              <w:t>D.Lgs.</w:t>
            </w:r>
            <w:proofErr w:type="spellEnd"/>
            <w:r w:rsidRPr="009966EB">
              <w:rPr>
                <w:rFonts w:ascii="Times New Roman" w:hAnsi="Times New Roman"/>
                <w:b w:val="0"/>
                <w:sz w:val="22"/>
                <w:szCs w:val="22"/>
              </w:rPr>
              <w:t xml:space="preserve"> 36/2023</w:t>
            </w:r>
            <w:r w:rsidRPr="009966EB">
              <w:rPr>
                <w:rFonts w:ascii="Times New Roman" w:hAnsi="Times New Roman"/>
                <w:b w:val="0"/>
                <w:sz w:val="22"/>
                <w:szCs w:val="22"/>
              </w:rPr>
              <w:br/>
            </w:r>
            <w:r w:rsidRPr="009966EB">
              <w:rPr>
                <w:rFonts w:ascii="Times New Roman" w:hAnsi="Times New Roman"/>
                <w:b w:val="0"/>
                <w:sz w:val="18"/>
                <w:szCs w:val="18"/>
              </w:rPr>
              <w:t>(80% base d’asta + rinnovo + proroga)</w:t>
            </w:r>
          </w:p>
        </w:tc>
        <w:tc>
          <w:tcPr>
            <w:tcW w:w="3118" w:type="dxa"/>
            <w:tcMar>
              <w:top w:w="0" w:type="dxa"/>
              <w:left w:w="108" w:type="dxa"/>
              <w:bottom w:w="0" w:type="dxa"/>
              <w:right w:w="108" w:type="dxa"/>
            </w:tcMar>
            <w:hideMark/>
          </w:tcPr>
          <w:p w14:paraId="12F6D170" w14:textId="7E95A36B" w:rsidR="00CE4FFC" w:rsidRPr="009966EB" w:rsidRDefault="00CE4FFC" w:rsidP="00CE4FFC">
            <w:pPr>
              <w:suppressAutoHyphens w:val="0"/>
              <w:spacing w:before="100" w:beforeAutospacing="1" w:line="261" w:lineRule="atLeast"/>
              <w:jc w:val="right"/>
              <w:rPr>
                <w:rFonts w:ascii="Times New Roman" w:hAnsi="Times New Roman"/>
                <w:b w:val="0"/>
                <w:sz w:val="22"/>
                <w:szCs w:val="22"/>
              </w:rPr>
            </w:pPr>
            <w:r w:rsidRPr="009966EB">
              <w:rPr>
                <w:rFonts w:ascii="Times New Roman" w:hAnsi="Times New Roman"/>
                <w:b w:val="0"/>
                <w:sz w:val="22"/>
                <w:szCs w:val="22"/>
              </w:rPr>
              <w:t xml:space="preserve">€ </w:t>
            </w:r>
            <w:r w:rsidR="009966EB" w:rsidRPr="009966EB">
              <w:rPr>
                <w:rFonts w:ascii="Times New Roman" w:hAnsi="Times New Roman"/>
                <w:b w:val="0"/>
                <w:sz w:val="22"/>
                <w:szCs w:val="22"/>
              </w:rPr>
              <w:t>6.</w:t>
            </w:r>
            <w:r w:rsidR="000718FC">
              <w:rPr>
                <w:rFonts w:ascii="Times New Roman" w:hAnsi="Times New Roman"/>
                <w:b w:val="0"/>
                <w:sz w:val="22"/>
                <w:szCs w:val="22"/>
              </w:rPr>
              <w:t>210</w:t>
            </w:r>
            <w:r w:rsidR="009966EB" w:rsidRPr="009966EB">
              <w:rPr>
                <w:rFonts w:ascii="Times New Roman" w:hAnsi="Times New Roman"/>
                <w:b w:val="0"/>
                <w:sz w:val="22"/>
                <w:szCs w:val="22"/>
              </w:rPr>
              <w:t>.</w:t>
            </w:r>
            <w:r w:rsidR="000718FC">
              <w:rPr>
                <w:rFonts w:ascii="Times New Roman" w:hAnsi="Times New Roman"/>
                <w:b w:val="0"/>
                <w:sz w:val="22"/>
                <w:szCs w:val="22"/>
              </w:rPr>
              <w:t>40</w:t>
            </w:r>
            <w:r w:rsidR="009966EB" w:rsidRPr="009966EB">
              <w:rPr>
                <w:rFonts w:ascii="Times New Roman" w:hAnsi="Times New Roman"/>
                <w:b w:val="0"/>
                <w:sz w:val="22"/>
                <w:szCs w:val="22"/>
              </w:rPr>
              <w:t>0,00</w:t>
            </w:r>
          </w:p>
        </w:tc>
      </w:tr>
      <w:tr w:rsidR="00CE4FFC" w:rsidRPr="009966EB" w14:paraId="63AB4FE1" w14:textId="77777777" w:rsidTr="004A52A4">
        <w:trPr>
          <w:tblCellSpacing w:w="0" w:type="dxa"/>
        </w:trPr>
        <w:tc>
          <w:tcPr>
            <w:tcW w:w="5946" w:type="dxa"/>
            <w:tcMar>
              <w:top w:w="0" w:type="dxa"/>
              <w:left w:w="108" w:type="dxa"/>
              <w:bottom w:w="0" w:type="dxa"/>
              <w:right w:w="108" w:type="dxa"/>
            </w:tcMar>
          </w:tcPr>
          <w:p w14:paraId="560A552A" w14:textId="5E871D87" w:rsidR="00CE4FFC" w:rsidRPr="009966EB" w:rsidRDefault="00CE4FFC" w:rsidP="00CE4FFC">
            <w:pPr>
              <w:suppressAutoHyphens w:val="0"/>
              <w:spacing w:before="100" w:beforeAutospacing="1" w:line="261" w:lineRule="atLeast"/>
              <w:rPr>
                <w:rFonts w:ascii="Times New Roman" w:hAnsi="Times New Roman"/>
                <w:b w:val="0"/>
                <w:sz w:val="22"/>
                <w:szCs w:val="22"/>
              </w:rPr>
            </w:pPr>
            <w:r w:rsidRPr="009966EB">
              <w:rPr>
                <w:rFonts w:ascii="Times New Roman" w:hAnsi="Times New Roman"/>
                <w:b w:val="0"/>
                <w:sz w:val="22"/>
                <w:szCs w:val="22"/>
              </w:rPr>
              <w:t>Opzione acquisti da listino</w:t>
            </w:r>
            <w:r w:rsidRPr="009966EB">
              <w:rPr>
                <w:rFonts w:ascii="Times New Roman" w:hAnsi="Times New Roman"/>
                <w:b w:val="0"/>
                <w:sz w:val="22"/>
                <w:szCs w:val="22"/>
              </w:rPr>
              <w:br/>
            </w:r>
            <w:r w:rsidRPr="009966EB">
              <w:rPr>
                <w:rFonts w:ascii="Times New Roman" w:hAnsi="Times New Roman"/>
                <w:b w:val="0"/>
                <w:sz w:val="18"/>
                <w:szCs w:val="18"/>
              </w:rPr>
              <w:t>(30% base d’asta + rinnovo + proroga)</w:t>
            </w:r>
          </w:p>
        </w:tc>
        <w:tc>
          <w:tcPr>
            <w:tcW w:w="3118" w:type="dxa"/>
            <w:tcMar>
              <w:top w:w="0" w:type="dxa"/>
              <w:left w:w="108" w:type="dxa"/>
              <w:bottom w:w="0" w:type="dxa"/>
              <w:right w:w="108" w:type="dxa"/>
            </w:tcMar>
          </w:tcPr>
          <w:p w14:paraId="65720EB6" w14:textId="389981AF" w:rsidR="00CE4FFC" w:rsidRPr="009966EB" w:rsidRDefault="00CE4FFC" w:rsidP="00CE4FFC">
            <w:pPr>
              <w:suppressAutoHyphens w:val="0"/>
              <w:spacing w:before="100" w:beforeAutospacing="1" w:line="261" w:lineRule="atLeast"/>
              <w:jc w:val="right"/>
              <w:rPr>
                <w:rFonts w:ascii="Times New Roman" w:hAnsi="Times New Roman"/>
                <w:b w:val="0"/>
                <w:sz w:val="22"/>
                <w:szCs w:val="22"/>
              </w:rPr>
            </w:pPr>
            <w:r w:rsidRPr="009966EB">
              <w:rPr>
                <w:rFonts w:ascii="Times New Roman" w:hAnsi="Times New Roman"/>
                <w:b w:val="0"/>
                <w:sz w:val="22"/>
                <w:szCs w:val="22"/>
              </w:rPr>
              <w:t xml:space="preserve">€ </w:t>
            </w:r>
            <w:r w:rsidR="009966EB" w:rsidRPr="009966EB">
              <w:rPr>
                <w:rFonts w:ascii="Times New Roman" w:hAnsi="Times New Roman"/>
                <w:b w:val="0"/>
                <w:sz w:val="22"/>
                <w:szCs w:val="22"/>
              </w:rPr>
              <w:t>2.328.900,00</w:t>
            </w:r>
          </w:p>
        </w:tc>
      </w:tr>
      <w:tr w:rsidR="00CE4FFC" w:rsidRPr="009966EB" w14:paraId="7F37F57A" w14:textId="77777777" w:rsidTr="004A52A4">
        <w:trPr>
          <w:tblCellSpacing w:w="0" w:type="dxa"/>
        </w:trPr>
        <w:tc>
          <w:tcPr>
            <w:tcW w:w="5946" w:type="dxa"/>
            <w:tcMar>
              <w:top w:w="0" w:type="dxa"/>
              <w:left w:w="108" w:type="dxa"/>
              <w:bottom w:w="0" w:type="dxa"/>
              <w:right w:w="108" w:type="dxa"/>
            </w:tcMar>
          </w:tcPr>
          <w:p w14:paraId="134620C4" w14:textId="7BC8EB44" w:rsidR="00CE4FFC" w:rsidRPr="009966EB" w:rsidRDefault="00CE4FFC" w:rsidP="00CE4FFC">
            <w:pPr>
              <w:suppressAutoHyphens w:val="0"/>
              <w:spacing w:before="100" w:beforeAutospacing="1" w:line="261" w:lineRule="atLeast"/>
              <w:jc w:val="both"/>
              <w:rPr>
                <w:rFonts w:ascii="Times New Roman" w:hAnsi="Times New Roman"/>
                <w:b w:val="0"/>
                <w:sz w:val="22"/>
                <w:szCs w:val="22"/>
              </w:rPr>
            </w:pPr>
            <w:r w:rsidRPr="009966EB">
              <w:rPr>
                <w:rFonts w:ascii="Times New Roman" w:hAnsi="Times New Roman"/>
                <w:b w:val="0"/>
                <w:sz w:val="22"/>
                <w:szCs w:val="22"/>
              </w:rPr>
              <w:t xml:space="preserve">Importo massimo del quinto d’obbligo, in caso di variazioni in aumento </w:t>
            </w:r>
          </w:p>
        </w:tc>
        <w:tc>
          <w:tcPr>
            <w:tcW w:w="3118" w:type="dxa"/>
            <w:tcMar>
              <w:top w:w="0" w:type="dxa"/>
              <w:left w:w="108" w:type="dxa"/>
              <w:bottom w:w="0" w:type="dxa"/>
              <w:right w:w="108" w:type="dxa"/>
            </w:tcMar>
          </w:tcPr>
          <w:p w14:paraId="0463AEDD" w14:textId="0CAB60F8" w:rsidR="00CE4FFC" w:rsidRPr="009966EB" w:rsidRDefault="00CE4FFC" w:rsidP="00CE4FFC">
            <w:pPr>
              <w:suppressAutoHyphens w:val="0"/>
              <w:spacing w:before="100" w:beforeAutospacing="1" w:line="261" w:lineRule="atLeast"/>
              <w:jc w:val="right"/>
              <w:rPr>
                <w:rFonts w:ascii="Times New Roman" w:hAnsi="Times New Roman"/>
                <w:b w:val="0"/>
                <w:sz w:val="22"/>
                <w:szCs w:val="22"/>
              </w:rPr>
            </w:pPr>
            <w:r w:rsidRPr="009966EB">
              <w:rPr>
                <w:rFonts w:ascii="Times New Roman" w:hAnsi="Times New Roman"/>
                <w:b w:val="0"/>
                <w:sz w:val="22"/>
                <w:szCs w:val="22"/>
              </w:rPr>
              <w:t>€ 1.</w:t>
            </w:r>
            <w:r w:rsidR="009966EB" w:rsidRPr="009966EB">
              <w:rPr>
                <w:rFonts w:ascii="Times New Roman" w:hAnsi="Times New Roman"/>
                <w:b w:val="0"/>
                <w:sz w:val="22"/>
                <w:szCs w:val="22"/>
              </w:rPr>
              <w:t>552.600</w:t>
            </w:r>
            <w:r w:rsidR="000718FC">
              <w:rPr>
                <w:rFonts w:ascii="Times New Roman" w:hAnsi="Times New Roman"/>
                <w:b w:val="0"/>
                <w:sz w:val="22"/>
                <w:szCs w:val="22"/>
              </w:rPr>
              <w:t>,00</w:t>
            </w:r>
          </w:p>
        </w:tc>
      </w:tr>
      <w:tr w:rsidR="00CE4FFC" w:rsidRPr="009966EB" w14:paraId="19B112FB" w14:textId="77777777" w:rsidTr="004A52A4">
        <w:trPr>
          <w:tblCellSpacing w:w="0" w:type="dxa"/>
        </w:trPr>
        <w:tc>
          <w:tcPr>
            <w:tcW w:w="5946" w:type="dxa"/>
            <w:tcMar>
              <w:top w:w="0" w:type="dxa"/>
              <w:left w:w="108" w:type="dxa"/>
              <w:bottom w:w="0" w:type="dxa"/>
              <w:right w:w="108" w:type="dxa"/>
            </w:tcMar>
          </w:tcPr>
          <w:p w14:paraId="6C55329B" w14:textId="74918238" w:rsidR="00CE4FFC" w:rsidRPr="009966EB" w:rsidRDefault="00CE4FFC" w:rsidP="00CE4FFC">
            <w:pPr>
              <w:suppressAutoHyphens w:val="0"/>
              <w:spacing w:before="100" w:beforeAutospacing="1" w:line="261" w:lineRule="atLeast"/>
              <w:jc w:val="both"/>
              <w:rPr>
                <w:rFonts w:ascii="Times New Roman" w:hAnsi="Times New Roman"/>
                <w:b w:val="0"/>
                <w:sz w:val="22"/>
                <w:szCs w:val="22"/>
              </w:rPr>
            </w:pPr>
            <w:r w:rsidRPr="009966EB">
              <w:rPr>
                <w:rFonts w:ascii="Times New Roman" w:hAnsi="Times New Roman"/>
                <w:b w:val="0"/>
                <w:sz w:val="22"/>
                <w:szCs w:val="22"/>
              </w:rPr>
              <w:t xml:space="preserve">Accantonamento rinegoziazione e revisione prezzi </w:t>
            </w:r>
          </w:p>
        </w:tc>
        <w:tc>
          <w:tcPr>
            <w:tcW w:w="3118" w:type="dxa"/>
            <w:tcMar>
              <w:top w:w="0" w:type="dxa"/>
              <w:left w:w="108" w:type="dxa"/>
              <w:bottom w:w="0" w:type="dxa"/>
              <w:right w:w="108" w:type="dxa"/>
            </w:tcMar>
          </w:tcPr>
          <w:p w14:paraId="1B835DC5" w14:textId="1248FBC8" w:rsidR="00CE4FFC" w:rsidRPr="009966EB" w:rsidRDefault="00CE4FFC" w:rsidP="00CE4FFC">
            <w:pPr>
              <w:suppressAutoHyphens w:val="0"/>
              <w:spacing w:before="100" w:beforeAutospacing="1" w:line="261" w:lineRule="atLeast"/>
              <w:jc w:val="right"/>
              <w:rPr>
                <w:rFonts w:ascii="Times New Roman" w:hAnsi="Times New Roman"/>
                <w:b w:val="0"/>
                <w:sz w:val="22"/>
                <w:szCs w:val="22"/>
              </w:rPr>
            </w:pPr>
            <w:r w:rsidRPr="009966EB">
              <w:rPr>
                <w:rFonts w:ascii="Times New Roman" w:hAnsi="Times New Roman"/>
                <w:b w:val="0"/>
                <w:sz w:val="22"/>
                <w:szCs w:val="22"/>
              </w:rPr>
              <w:t xml:space="preserve">€ </w:t>
            </w:r>
            <w:r w:rsidR="009966EB" w:rsidRPr="009966EB">
              <w:rPr>
                <w:rFonts w:ascii="Times New Roman" w:hAnsi="Times New Roman"/>
                <w:b w:val="0"/>
                <w:sz w:val="22"/>
                <w:szCs w:val="22"/>
              </w:rPr>
              <w:t>3.881.500,00</w:t>
            </w:r>
          </w:p>
        </w:tc>
      </w:tr>
      <w:tr w:rsidR="00CE4FFC" w:rsidRPr="009966EB" w14:paraId="1BA35388" w14:textId="77777777" w:rsidTr="000D1B0B">
        <w:trPr>
          <w:trHeight w:val="423"/>
          <w:tblCellSpacing w:w="0" w:type="dxa"/>
        </w:trPr>
        <w:tc>
          <w:tcPr>
            <w:tcW w:w="5946" w:type="dxa"/>
            <w:tcMar>
              <w:top w:w="0" w:type="dxa"/>
              <w:left w:w="108" w:type="dxa"/>
              <w:bottom w:w="0" w:type="dxa"/>
              <w:right w:w="108" w:type="dxa"/>
            </w:tcMar>
            <w:vAlign w:val="center"/>
            <w:hideMark/>
          </w:tcPr>
          <w:p w14:paraId="4253202A" w14:textId="77777777" w:rsidR="00CE4FFC" w:rsidRPr="009966EB" w:rsidRDefault="00CE4FFC" w:rsidP="000D1B0B">
            <w:pPr>
              <w:suppressAutoHyphens w:val="0"/>
              <w:spacing w:before="100" w:beforeAutospacing="1" w:line="261" w:lineRule="atLeast"/>
              <w:rPr>
                <w:rFonts w:ascii="Times New Roman" w:hAnsi="Times New Roman"/>
                <w:b w:val="0"/>
                <w:sz w:val="22"/>
                <w:szCs w:val="22"/>
              </w:rPr>
            </w:pPr>
            <w:r w:rsidRPr="009966EB">
              <w:rPr>
                <w:rFonts w:ascii="Times New Roman" w:hAnsi="Times New Roman"/>
                <w:bCs/>
                <w:sz w:val="22"/>
                <w:szCs w:val="22"/>
              </w:rPr>
              <w:t>Valore globale stimato</w:t>
            </w:r>
          </w:p>
        </w:tc>
        <w:tc>
          <w:tcPr>
            <w:tcW w:w="3118" w:type="dxa"/>
            <w:tcMar>
              <w:top w:w="0" w:type="dxa"/>
              <w:left w:w="108" w:type="dxa"/>
              <w:bottom w:w="0" w:type="dxa"/>
              <w:right w:w="108" w:type="dxa"/>
            </w:tcMar>
            <w:vAlign w:val="center"/>
            <w:hideMark/>
          </w:tcPr>
          <w:p w14:paraId="0A05CD58" w14:textId="036DB287" w:rsidR="00CE4FFC" w:rsidRPr="009966EB" w:rsidRDefault="00CE4FFC" w:rsidP="000D1B0B">
            <w:pPr>
              <w:suppressAutoHyphens w:val="0"/>
              <w:spacing w:before="100" w:beforeAutospacing="1" w:line="261" w:lineRule="atLeast"/>
              <w:jc w:val="right"/>
              <w:rPr>
                <w:rFonts w:ascii="Times New Roman" w:hAnsi="Times New Roman"/>
                <w:b w:val="0"/>
                <w:sz w:val="22"/>
                <w:szCs w:val="22"/>
              </w:rPr>
            </w:pPr>
            <w:r w:rsidRPr="009966EB">
              <w:rPr>
                <w:rFonts w:ascii="Times New Roman" w:hAnsi="Times New Roman"/>
                <w:b w:val="0"/>
                <w:sz w:val="22"/>
                <w:szCs w:val="22"/>
              </w:rPr>
              <w:t xml:space="preserve">€ </w:t>
            </w:r>
            <w:r w:rsidR="000718FC">
              <w:rPr>
                <w:rFonts w:ascii="Times New Roman" w:hAnsi="Times New Roman"/>
                <w:b w:val="0"/>
                <w:sz w:val="22"/>
                <w:szCs w:val="22"/>
              </w:rPr>
              <w:t>21.736.400</w:t>
            </w:r>
            <w:r w:rsidR="009966EB" w:rsidRPr="009966EB">
              <w:rPr>
                <w:rFonts w:ascii="Times New Roman" w:hAnsi="Times New Roman"/>
                <w:b w:val="0"/>
                <w:sz w:val="22"/>
                <w:szCs w:val="22"/>
              </w:rPr>
              <w:t>,00</w:t>
            </w:r>
          </w:p>
        </w:tc>
      </w:tr>
    </w:tbl>
    <w:p w14:paraId="5D78713D" w14:textId="77777777" w:rsidR="00E03F0F" w:rsidRPr="002E1801" w:rsidRDefault="00477230" w:rsidP="002E1801">
      <w:pPr>
        <w:pStyle w:val="Titolo"/>
        <w:jc w:val="both"/>
        <w:rPr>
          <w:sz w:val="24"/>
          <w:szCs w:val="24"/>
        </w:rPr>
      </w:pPr>
      <w:bookmarkStart w:id="52" w:name="_Toc219798174"/>
      <w:bookmarkEnd w:id="51"/>
      <w:r w:rsidRPr="009966EB">
        <w:rPr>
          <w:sz w:val="24"/>
          <w:szCs w:val="24"/>
        </w:rPr>
        <w:t>4.</w:t>
      </w:r>
      <w:r w:rsidRPr="009966EB">
        <w:rPr>
          <w:sz w:val="24"/>
          <w:szCs w:val="24"/>
        </w:rPr>
        <w:tab/>
        <w:t>SOGGETTI AMMESSI IN FORMA SINGOLA E ASSOCIATA E CONDIZIONI</w:t>
      </w:r>
      <w:r w:rsidRPr="002E1801">
        <w:rPr>
          <w:sz w:val="24"/>
          <w:szCs w:val="24"/>
        </w:rPr>
        <w:t xml:space="preserve"> DI PARTECIPAZIONE</w:t>
      </w:r>
      <w:bookmarkEnd w:id="52"/>
    </w:p>
    <w:p w14:paraId="55C6F922" w14:textId="00349233"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Gli operatori economici possono partecipare alla presente gara in forma singola o associata.</w:t>
      </w:r>
    </w:p>
    <w:p w14:paraId="4D5077F9"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Ai soggetti costituiti in forma associata si applicano le disposizioni di cui agli articoli 67 e 68 del Codice.</w:t>
      </w:r>
    </w:p>
    <w:p w14:paraId="061323AA" w14:textId="77777777" w:rsidR="0020578E" w:rsidRPr="002E1801" w:rsidRDefault="0020578E" w:rsidP="0020578E">
      <w:pPr>
        <w:pStyle w:val="Corpotesto"/>
        <w:rPr>
          <w:rFonts w:ascii="Times New Roman" w:hAnsi="Times New Roman"/>
          <w:sz w:val="22"/>
          <w:szCs w:val="22"/>
        </w:rPr>
      </w:pPr>
    </w:p>
    <w:p w14:paraId="521CB483" w14:textId="3A5C681E" w:rsidR="0020578E" w:rsidRPr="002E1801" w:rsidRDefault="0020578E" w:rsidP="0020578E">
      <w:pPr>
        <w:pStyle w:val="Corpotesto"/>
        <w:rPr>
          <w:rFonts w:ascii="Times New Roman" w:hAnsi="Times New Roman"/>
          <w:sz w:val="22"/>
          <w:szCs w:val="22"/>
        </w:rPr>
      </w:pPr>
      <w:bookmarkStart w:id="53" w:name="_Hlk204497068"/>
      <w:bookmarkStart w:id="54" w:name="_Hlk202282009"/>
      <w:bookmarkStart w:id="55" w:name="_Hlk202959378"/>
      <w:r w:rsidRPr="002E1801">
        <w:rPr>
          <w:rFonts w:ascii="Times New Roman" w:hAnsi="Times New Roman"/>
          <w:sz w:val="22"/>
          <w:szCs w:val="22"/>
        </w:rPr>
        <w:t>I consorzi di cui agli articoli 65, comma 2 lett. d) del Codice che intendono eseguire le prestazioni tramite i propri consorziati sono tenuti ad indicare per quali consorziati il consorzio concorre</w:t>
      </w:r>
      <w:bookmarkEnd w:id="53"/>
      <w:r w:rsidRPr="002E1801">
        <w:rPr>
          <w:rFonts w:ascii="Times New Roman" w:hAnsi="Times New Roman"/>
          <w:sz w:val="22"/>
          <w:szCs w:val="22"/>
        </w:rPr>
        <w:t>.</w:t>
      </w:r>
    </w:p>
    <w:bookmarkEnd w:id="54"/>
    <w:p w14:paraId="3245DD8F" w14:textId="6F8B4B4E" w:rsidR="0020578E" w:rsidRPr="002E1801" w:rsidRDefault="00A779A1" w:rsidP="0020578E">
      <w:pPr>
        <w:pStyle w:val="Corpotesto"/>
        <w:rPr>
          <w:rFonts w:ascii="Times New Roman" w:hAnsi="Times New Roman"/>
          <w:sz w:val="22"/>
          <w:szCs w:val="22"/>
        </w:rPr>
      </w:pPr>
      <w:r w:rsidRPr="002E1801">
        <w:rPr>
          <w:rFonts w:ascii="Times New Roman" w:hAnsi="Times New Roman"/>
          <w:sz w:val="22"/>
          <w:szCs w:val="22"/>
        </w:rPr>
        <w:t xml:space="preserve">I consorzi di cui all’articolo 65, comma 2, lettere b) e c), </w:t>
      </w:r>
      <w:r w:rsidR="0020578E" w:rsidRPr="002E1801">
        <w:rPr>
          <w:rFonts w:ascii="Times New Roman" w:hAnsi="Times New Roman"/>
          <w:sz w:val="22"/>
          <w:szCs w:val="22"/>
        </w:rPr>
        <w:t>sono tenuti ad indicare in sede di offerta per quali consorziati il consorzio concorre.</w:t>
      </w:r>
    </w:p>
    <w:bookmarkEnd w:id="55"/>
    <w:p w14:paraId="3D5173DE" w14:textId="77777777" w:rsidR="0020578E" w:rsidRPr="002E1801" w:rsidRDefault="0020578E" w:rsidP="0020578E">
      <w:pPr>
        <w:pStyle w:val="Corpotesto"/>
        <w:rPr>
          <w:rFonts w:ascii="Times New Roman" w:hAnsi="Times New Roman"/>
          <w:sz w:val="22"/>
          <w:szCs w:val="22"/>
        </w:rPr>
      </w:pPr>
      <w:r w:rsidRPr="002E1801">
        <w:rPr>
          <w:rFonts w:ascii="Times New Roman" w:hAnsi="Times New Roman"/>
          <w:sz w:val="22"/>
          <w:szCs w:val="22"/>
        </w:rPr>
        <w:t>Quando la consorziata designata è, a sua volta, un consorzio di cui all’art. 65, comma 2, lettere b) e c), è tenuto anch’esso a indicare, in sede di offerta, le consorziate per le quali concorre.</w:t>
      </w:r>
    </w:p>
    <w:p w14:paraId="78D6D8F9" w14:textId="77777777" w:rsidR="0020578E" w:rsidRPr="002E1801" w:rsidRDefault="0020578E" w:rsidP="0020578E">
      <w:pPr>
        <w:pStyle w:val="Corpotesto"/>
        <w:rPr>
          <w:rFonts w:ascii="Times New Roman" w:hAnsi="Times New Roman"/>
          <w:sz w:val="22"/>
          <w:szCs w:val="22"/>
        </w:rPr>
      </w:pPr>
      <w:r w:rsidRPr="002E1801">
        <w:rPr>
          <w:rFonts w:ascii="Times New Roman" w:hAnsi="Times New Roman"/>
          <w:sz w:val="22"/>
          <w:szCs w:val="22"/>
        </w:rPr>
        <w:lastRenderedPageBreak/>
        <w:t>È vietata la partecipazione a più di un consorzio stabile</w:t>
      </w:r>
    </w:p>
    <w:p w14:paraId="24DCCD92" w14:textId="3C69AE44" w:rsidR="007B28BF" w:rsidRPr="002E1801" w:rsidRDefault="007B28BF">
      <w:pPr>
        <w:pStyle w:val="Corpotesto"/>
        <w:rPr>
          <w:rFonts w:ascii="Times New Roman" w:hAnsi="Times New Roman"/>
          <w:sz w:val="22"/>
          <w:szCs w:val="22"/>
        </w:rPr>
      </w:pPr>
    </w:p>
    <w:p w14:paraId="6586B4FA" w14:textId="7B5C740B" w:rsidR="00E03F0F" w:rsidRPr="002E1801" w:rsidRDefault="00477230">
      <w:pPr>
        <w:pStyle w:val="Corpotesto"/>
        <w:rPr>
          <w:rFonts w:ascii="Times New Roman" w:hAnsi="Times New Roman"/>
          <w:sz w:val="22"/>
          <w:szCs w:val="22"/>
        </w:rPr>
      </w:pPr>
      <w:bookmarkStart w:id="56" w:name="_Hlk210565510"/>
      <w:r w:rsidRPr="002E1801">
        <w:rPr>
          <w:rFonts w:ascii="Times New Roman" w:hAnsi="Times New Roman"/>
          <w:sz w:val="22"/>
          <w:szCs w:val="22"/>
        </w:rPr>
        <w:t>Il concorrente che partecipa alla gara - al/ai singolo/i lotto/i -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7BD9B75A" w14:textId="77777777" w:rsidR="00E03F0F" w:rsidRPr="002E1801" w:rsidRDefault="00477230">
      <w:pPr>
        <w:pStyle w:val="Corpotesto"/>
        <w:numPr>
          <w:ilvl w:val="0"/>
          <w:numId w:val="3"/>
        </w:numPr>
        <w:ind w:left="426" w:hanging="426"/>
        <w:rPr>
          <w:rFonts w:ascii="Times New Roman" w:hAnsi="Times New Roman"/>
          <w:sz w:val="22"/>
          <w:szCs w:val="22"/>
        </w:rPr>
      </w:pPr>
      <w:r w:rsidRPr="002E1801">
        <w:rPr>
          <w:rFonts w:ascii="Times New Roman" w:hAnsi="Times New Roman"/>
          <w:sz w:val="22"/>
          <w:szCs w:val="22"/>
        </w:rPr>
        <w:t>partecipazione in più di un raggruppamento temporaneo o consorzio ordinario di concorrenti o aggregazione di operatori economici aderenti al contratto di rete (nel prosieguo, aggregazione di retisti);</w:t>
      </w:r>
    </w:p>
    <w:p w14:paraId="6A5C0469" w14:textId="77777777" w:rsidR="00E03F0F" w:rsidRPr="002E1801" w:rsidRDefault="00477230">
      <w:pPr>
        <w:pStyle w:val="Corpotesto"/>
        <w:numPr>
          <w:ilvl w:val="0"/>
          <w:numId w:val="3"/>
        </w:numPr>
        <w:ind w:left="426" w:hanging="426"/>
        <w:rPr>
          <w:rFonts w:ascii="Times New Roman" w:hAnsi="Times New Roman"/>
          <w:sz w:val="22"/>
          <w:szCs w:val="22"/>
        </w:rPr>
      </w:pPr>
      <w:r w:rsidRPr="002E1801">
        <w:rPr>
          <w:rFonts w:ascii="Times New Roman" w:hAnsi="Times New Roman"/>
          <w:sz w:val="22"/>
          <w:szCs w:val="22"/>
        </w:rPr>
        <w:t>partecipazione sia in raggruppamento o consorzio ordinario di concorrenti sia in forma individuale;</w:t>
      </w:r>
    </w:p>
    <w:p w14:paraId="67220EC7" w14:textId="62BDBA44" w:rsidR="00E03F0F" w:rsidRPr="002E1801" w:rsidRDefault="00477230">
      <w:pPr>
        <w:pStyle w:val="Corpotesto"/>
        <w:numPr>
          <w:ilvl w:val="0"/>
          <w:numId w:val="3"/>
        </w:numPr>
        <w:ind w:left="426" w:hanging="426"/>
        <w:rPr>
          <w:rFonts w:ascii="Times New Roman" w:hAnsi="Times New Roman"/>
          <w:sz w:val="22"/>
          <w:szCs w:val="22"/>
        </w:rPr>
      </w:pPr>
      <w:r w:rsidRPr="002E1801">
        <w:rPr>
          <w:rFonts w:ascii="Times New Roman" w:hAnsi="Times New Roman"/>
          <w:sz w:val="22"/>
          <w:szCs w:val="22"/>
        </w:rPr>
        <w:t xml:space="preserve">partecipazione sia in aggregazione di retisti sia in forma individuale. Tale esclusione non si applica alle retiste non partecipanti all’aggregazione, le quali possono presentare offerta, per </w:t>
      </w:r>
      <w:r w:rsidR="000C274A">
        <w:rPr>
          <w:rFonts w:ascii="Times New Roman" w:hAnsi="Times New Roman"/>
          <w:sz w:val="22"/>
          <w:szCs w:val="22"/>
        </w:rPr>
        <w:t>il</w:t>
      </w:r>
      <w:r w:rsidRPr="002E1801">
        <w:rPr>
          <w:rFonts w:ascii="Times New Roman" w:hAnsi="Times New Roman"/>
          <w:sz w:val="22"/>
          <w:szCs w:val="22"/>
        </w:rPr>
        <w:t xml:space="preserve"> singolo lotto, in forma singola o associata;</w:t>
      </w:r>
    </w:p>
    <w:p w14:paraId="209DD1F2" w14:textId="77777777" w:rsidR="00E03F0F" w:rsidRPr="002E1801" w:rsidRDefault="00477230">
      <w:pPr>
        <w:pStyle w:val="Corpotesto"/>
        <w:numPr>
          <w:ilvl w:val="0"/>
          <w:numId w:val="3"/>
        </w:numPr>
        <w:ind w:left="426" w:hanging="426"/>
        <w:rPr>
          <w:rFonts w:ascii="Times New Roman" w:hAnsi="Times New Roman"/>
          <w:sz w:val="22"/>
          <w:szCs w:val="22"/>
        </w:rPr>
      </w:pPr>
      <w:r w:rsidRPr="002E1801">
        <w:rPr>
          <w:rFonts w:ascii="Times New Roman" w:hAnsi="Times New Roman"/>
          <w:sz w:val="22"/>
          <w:szCs w:val="22"/>
        </w:rPr>
        <w:t>partecipazione di un consorzio che ha designato un consorziato esecutore il quale, a sua volta, partecipa in una qualsiasi altra forma.</w:t>
      </w:r>
    </w:p>
    <w:p w14:paraId="618BE8BC"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Nel caso venga accertato quanto sopra, si provvede ad informare gli operatori economici coinvolti i quali possono, entro dieci giorni, dimostrare che la circostanza non ha influito sulla gara, né è idonea a incidere sulla capacità di rispettare gli obblighi contrattuali.</w:t>
      </w:r>
    </w:p>
    <w:bookmarkEnd w:id="56"/>
    <w:p w14:paraId="289773AB" w14:textId="77777777" w:rsidR="00E03F0F" w:rsidRPr="002E1801" w:rsidRDefault="00E03F0F">
      <w:pPr>
        <w:pStyle w:val="Corpotesto"/>
        <w:rPr>
          <w:rFonts w:ascii="Times New Roman" w:hAnsi="Times New Roman"/>
          <w:sz w:val="22"/>
          <w:szCs w:val="22"/>
        </w:rPr>
      </w:pPr>
    </w:p>
    <w:p w14:paraId="553D23E3"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Le aggregazioni di retisti di cui all’articolo 65, comma 2, lettera g), del Codice, rispettano la disciplina prevista per i raggruppamenti temporanei in quanto compatibile. In particolare:</w:t>
      </w:r>
    </w:p>
    <w:p w14:paraId="2596A138" w14:textId="77777777" w:rsidR="00E03F0F" w:rsidRPr="002E1801" w:rsidRDefault="00477230">
      <w:pPr>
        <w:pStyle w:val="Corpotesto"/>
        <w:numPr>
          <w:ilvl w:val="0"/>
          <w:numId w:val="3"/>
        </w:numPr>
        <w:ind w:left="426" w:hanging="426"/>
        <w:rPr>
          <w:rFonts w:ascii="Times New Roman" w:hAnsi="Times New Roman"/>
          <w:sz w:val="22"/>
          <w:szCs w:val="22"/>
        </w:rPr>
      </w:pPr>
      <w:r w:rsidRPr="002E1801">
        <w:rPr>
          <w:rFonts w:ascii="Times New Roman" w:hAnsi="Times New Roman"/>
          <w:sz w:val="22"/>
          <w:szCs w:val="22"/>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EB3AE73" w14:textId="77777777" w:rsidR="00E03F0F" w:rsidRPr="002E1801" w:rsidRDefault="00477230">
      <w:pPr>
        <w:pStyle w:val="Corpotesto"/>
        <w:numPr>
          <w:ilvl w:val="0"/>
          <w:numId w:val="3"/>
        </w:numPr>
        <w:ind w:left="426" w:hanging="426"/>
        <w:rPr>
          <w:rFonts w:ascii="Times New Roman" w:hAnsi="Times New Roman"/>
          <w:sz w:val="22"/>
          <w:szCs w:val="22"/>
        </w:rPr>
      </w:pPr>
      <w:r w:rsidRPr="002E1801">
        <w:rPr>
          <w:rFonts w:ascii="Times New Roman" w:hAnsi="Times New Roman"/>
          <w:sz w:val="22"/>
          <w:szCs w:val="22"/>
        </w:rPr>
        <w:t>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6E3821BB" w14:textId="77777777" w:rsidR="00E03F0F" w:rsidRPr="002E1801" w:rsidRDefault="00477230">
      <w:pPr>
        <w:pStyle w:val="Corpotesto"/>
        <w:numPr>
          <w:ilvl w:val="0"/>
          <w:numId w:val="3"/>
        </w:numPr>
        <w:ind w:left="426" w:hanging="426"/>
        <w:rPr>
          <w:rFonts w:ascii="Times New Roman" w:hAnsi="Times New Roman"/>
          <w:sz w:val="22"/>
          <w:szCs w:val="22"/>
        </w:rPr>
      </w:pPr>
      <w:r w:rsidRPr="002E1801">
        <w:rPr>
          <w:rFonts w:ascii="Times New Roman" w:hAnsi="Times New Roman"/>
          <w:sz w:val="22"/>
          <w:szCs w:val="22"/>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A72E65C"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4FC5920" w14:textId="7B830BD9"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Ad un raggruppamento temporaneo può partecipare anche </w:t>
      </w:r>
      <w:r w:rsidRPr="002E1801">
        <w:rPr>
          <w:rFonts w:ascii="Times New Roman" w:hAnsi="Times New Roman"/>
          <w:strike/>
          <w:sz w:val="22"/>
          <w:szCs w:val="22"/>
        </w:rPr>
        <w:t>da</w:t>
      </w:r>
      <w:r w:rsidRPr="002E1801">
        <w:rPr>
          <w:rFonts w:ascii="Times New Roman" w:hAnsi="Times New Roman"/>
          <w:sz w:val="22"/>
          <w:szCs w:val="22"/>
        </w:rPr>
        <w:t xml:space="preserve"> un consorzio di cui all’articolo 65, comma 1, lettera b), c), d)</w:t>
      </w:r>
      <w:r w:rsidR="00731D9A" w:rsidRPr="002E1801">
        <w:rPr>
          <w:rFonts w:ascii="Times New Roman" w:hAnsi="Times New Roman"/>
          <w:sz w:val="22"/>
          <w:szCs w:val="22"/>
        </w:rPr>
        <w:t>.</w:t>
      </w:r>
      <w:r w:rsidRPr="002E1801">
        <w:rPr>
          <w:rFonts w:ascii="Times New Roman" w:hAnsi="Times New Roman"/>
          <w:sz w:val="22"/>
          <w:szCs w:val="22"/>
        </w:rPr>
        <w:t xml:space="preserve"> </w:t>
      </w:r>
    </w:p>
    <w:p w14:paraId="7FF3E448"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L’impresa in concordato preventivo può concorrere anche riunita in raggruppamento temporaneo di imprese e sempre che le altre imprese aderenti al raggruppamento temporaneo di imprese non siano assoggettate ad una procedura concorsuale.</w:t>
      </w:r>
    </w:p>
    <w:p w14:paraId="257C1BA6" w14:textId="77777777" w:rsidR="00E03F0F" w:rsidRPr="002E1801" w:rsidRDefault="00477230">
      <w:pPr>
        <w:pStyle w:val="Titolo"/>
        <w:jc w:val="both"/>
        <w:rPr>
          <w:sz w:val="24"/>
          <w:szCs w:val="24"/>
        </w:rPr>
      </w:pPr>
      <w:bookmarkStart w:id="57" w:name="_Toc219798175"/>
      <w:r w:rsidRPr="002E1801">
        <w:rPr>
          <w:sz w:val="24"/>
          <w:szCs w:val="24"/>
        </w:rPr>
        <w:t>5.</w:t>
      </w:r>
      <w:r w:rsidRPr="002E1801">
        <w:rPr>
          <w:sz w:val="24"/>
          <w:szCs w:val="24"/>
        </w:rPr>
        <w:tab/>
        <w:t>REQUISITI DI ORDINE GENERALE E ALTRE CAUSE DI ESCLUSIONE</w:t>
      </w:r>
      <w:bookmarkEnd w:id="57"/>
    </w:p>
    <w:p w14:paraId="21B64802" w14:textId="777A1187" w:rsidR="00620EBD" w:rsidRPr="002E1801" w:rsidRDefault="00731D9A" w:rsidP="00620EBD">
      <w:pPr>
        <w:rPr>
          <w:rFonts w:ascii="Times New Roman" w:hAnsi="Times New Roman"/>
          <w:b w:val="0"/>
          <w:bCs/>
          <w:sz w:val="22"/>
          <w:szCs w:val="22"/>
        </w:rPr>
      </w:pPr>
      <w:r w:rsidRPr="002E1801">
        <w:rPr>
          <w:rFonts w:ascii="Times New Roman" w:hAnsi="Times New Roman"/>
          <w:b w:val="0"/>
          <w:bCs/>
          <w:sz w:val="22"/>
          <w:szCs w:val="22"/>
        </w:rPr>
        <w:t>I concorrenti devono essere in possesso, a pena di esclusione, dei requisiti di ordine generale previsti dal Codice nonché degli ulteriori requisiti indicati nel presente</w:t>
      </w:r>
      <w:r w:rsidRPr="00DE2A32">
        <w:rPr>
          <w:rFonts w:ascii="Times New Roman" w:hAnsi="Times New Roman"/>
          <w:b w:val="0"/>
          <w:bCs/>
          <w:sz w:val="22"/>
          <w:szCs w:val="22"/>
        </w:rPr>
        <w:t xml:space="preserve"> </w:t>
      </w:r>
      <w:r w:rsidR="00620EBD" w:rsidRPr="00DE2A32">
        <w:rPr>
          <w:rFonts w:ascii="Times New Roman" w:hAnsi="Times New Roman"/>
          <w:b w:val="0"/>
          <w:bCs/>
          <w:sz w:val="22"/>
          <w:szCs w:val="22"/>
        </w:rPr>
        <w:t xml:space="preserve">paragrafo. </w:t>
      </w:r>
    </w:p>
    <w:p w14:paraId="062BB6C9" w14:textId="4EC59742" w:rsidR="00D650C7" w:rsidRPr="00DE2A32" w:rsidRDefault="00731D9A" w:rsidP="00731D9A">
      <w:pPr>
        <w:pStyle w:val="Corpotesto"/>
        <w:spacing w:before="120"/>
        <w:rPr>
          <w:rFonts w:ascii="Times New Roman" w:hAnsi="Times New Roman"/>
          <w:bCs/>
          <w:sz w:val="22"/>
          <w:szCs w:val="22"/>
        </w:rPr>
      </w:pPr>
      <w:r w:rsidRPr="00DE2A32">
        <w:rPr>
          <w:rFonts w:ascii="Times New Roman" w:hAnsi="Times New Roman"/>
          <w:bCs/>
          <w:sz w:val="22"/>
          <w:szCs w:val="22"/>
        </w:rPr>
        <w:t>La stazione appaltante verifica il possesso dei requisiti di ordine generale accedendo al fascicolo virtuale dell’operatore economico (di seguito: FVOE)</w:t>
      </w:r>
      <w:r w:rsidR="00620EBD" w:rsidRPr="00DE2A32">
        <w:rPr>
          <w:rFonts w:ascii="Times New Roman" w:hAnsi="Times New Roman"/>
          <w:bCs/>
          <w:sz w:val="22"/>
          <w:szCs w:val="22"/>
        </w:rPr>
        <w:t xml:space="preserve">, fatto salvo quanto previsto nel </w:t>
      </w:r>
      <w:bookmarkStart w:id="58" w:name="_Hlk210565607"/>
      <w:r w:rsidR="00D650C7" w:rsidRPr="00DE2A32">
        <w:rPr>
          <w:rFonts w:ascii="Times New Roman" w:hAnsi="Times New Roman"/>
          <w:bCs/>
          <w:sz w:val="22"/>
          <w:szCs w:val="22"/>
        </w:rPr>
        <w:t xml:space="preserve">paragrafo 25. </w:t>
      </w:r>
    </w:p>
    <w:p w14:paraId="391A9EF7" w14:textId="62698BF9" w:rsidR="00731D9A" w:rsidRPr="002E1801" w:rsidRDefault="00620EBD" w:rsidP="00153E06">
      <w:pPr>
        <w:pStyle w:val="Corpotesto"/>
        <w:spacing w:before="120"/>
        <w:rPr>
          <w:rFonts w:ascii="Times New Roman" w:hAnsi="Times New Roman"/>
          <w:sz w:val="22"/>
          <w:szCs w:val="22"/>
        </w:rPr>
      </w:pPr>
      <w:r w:rsidRPr="002E1801">
        <w:rPr>
          <w:rFonts w:ascii="Times New Roman" w:hAnsi="Times New Roman"/>
          <w:sz w:val="22"/>
          <w:szCs w:val="22"/>
        </w:rPr>
        <w:lastRenderedPageBreak/>
        <w:t>Nella domanda di partecipazione, gli operatori economici acconsentono al trattamento dei dati tramite il FVOE, nel rispetto di quanto previsto dal codice in materia di protezione dei dati personali, di cui al decreto legislativo 30 giugno 2003, n.196.</w:t>
      </w:r>
    </w:p>
    <w:bookmarkEnd w:id="58"/>
    <w:p w14:paraId="4D514BA9" w14:textId="77777777" w:rsidR="00731D9A" w:rsidRPr="002E1801" w:rsidRDefault="00731D9A" w:rsidP="00153E06">
      <w:pPr>
        <w:pStyle w:val="Corpotesto"/>
        <w:spacing w:before="120"/>
        <w:rPr>
          <w:rFonts w:ascii="Times New Roman" w:hAnsi="Times New Roman"/>
          <w:sz w:val="22"/>
          <w:szCs w:val="22"/>
        </w:rPr>
      </w:pPr>
      <w:r w:rsidRPr="002E1801">
        <w:rPr>
          <w:rFonts w:ascii="Times New Roman" w:hAnsi="Times New Roman"/>
          <w:sz w:val="22"/>
          <w:szCs w:val="22"/>
        </w:rPr>
        <w:t>Le circostanze di cui all’articolo 94 del Codice sono cause di esclusione automatica. La sussistenza delle circostanze di cui all’articolo 95 del Codice è accertata previo contraddittorio con l’operatore economico.</w:t>
      </w:r>
    </w:p>
    <w:p w14:paraId="11A5F9B2" w14:textId="77777777" w:rsidR="00620EBD" w:rsidRPr="002E1801" w:rsidRDefault="00620EBD" w:rsidP="00153E06">
      <w:pPr>
        <w:jc w:val="both"/>
        <w:rPr>
          <w:rFonts w:ascii="Times New Roman" w:hAnsi="Times New Roman"/>
          <w:b w:val="0"/>
          <w:bCs/>
          <w:sz w:val="22"/>
          <w:szCs w:val="22"/>
        </w:rPr>
      </w:pPr>
    </w:p>
    <w:p w14:paraId="09E788AB" w14:textId="02D8D8D8" w:rsidR="00620EBD" w:rsidRPr="002E1801" w:rsidRDefault="00731D9A" w:rsidP="00153E06">
      <w:pPr>
        <w:jc w:val="both"/>
        <w:rPr>
          <w:rFonts w:ascii="Times New Roman" w:hAnsi="Times New Roman"/>
          <w:b w:val="0"/>
          <w:bCs/>
          <w:sz w:val="22"/>
          <w:szCs w:val="22"/>
        </w:rPr>
      </w:pPr>
      <w:r w:rsidRPr="002E1801">
        <w:rPr>
          <w:rFonts w:ascii="Times New Roman" w:hAnsi="Times New Roman"/>
          <w:b w:val="0"/>
          <w:bCs/>
          <w:sz w:val="22"/>
          <w:szCs w:val="22"/>
        </w:rPr>
        <w:t xml:space="preserve">In caso di partecipazione di consorzi di cui all’articolo 65, comma 2, lettere </w:t>
      </w:r>
      <w:r w:rsidR="00620EBD" w:rsidRPr="002E1801">
        <w:rPr>
          <w:rFonts w:ascii="Times New Roman" w:hAnsi="Times New Roman"/>
          <w:b w:val="0"/>
          <w:bCs/>
          <w:sz w:val="22"/>
          <w:szCs w:val="22"/>
        </w:rPr>
        <w:t xml:space="preserve">b) e c) </w:t>
      </w:r>
      <w:bookmarkStart w:id="59" w:name="_Hlk210565856"/>
      <w:r w:rsidR="00620EBD" w:rsidRPr="002E1801">
        <w:rPr>
          <w:rFonts w:ascii="Times New Roman" w:hAnsi="Times New Roman"/>
          <w:b w:val="0"/>
          <w:bCs/>
          <w:sz w:val="22"/>
          <w:szCs w:val="22"/>
        </w:rPr>
        <w:t xml:space="preserve">e d) </w:t>
      </w:r>
      <w:bookmarkEnd w:id="59"/>
      <w:r w:rsidRPr="002E1801">
        <w:rPr>
          <w:rFonts w:ascii="Times New Roman" w:hAnsi="Times New Roman"/>
          <w:b w:val="0"/>
          <w:bCs/>
          <w:sz w:val="22"/>
          <w:szCs w:val="22"/>
        </w:rPr>
        <w:t xml:space="preserve">del Codice, i requisiti di cui al </w:t>
      </w:r>
      <w:r w:rsidR="00620EBD" w:rsidRPr="002E1801">
        <w:rPr>
          <w:rFonts w:ascii="Times New Roman" w:hAnsi="Times New Roman"/>
          <w:b w:val="0"/>
          <w:bCs/>
          <w:sz w:val="22"/>
          <w:szCs w:val="22"/>
        </w:rPr>
        <w:t>presente paragrafo</w:t>
      </w:r>
      <w:r w:rsidRPr="002E1801">
        <w:rPr>
          <w:rFonts w:ascii="Times New Roman" w:hAnsi="Times New Roman"/>
          <w:b w:val="0"/>
          <w:bCs/>
          <w:sz w:val="22"/>
          <w:szCs w:val="22"/>
        </w:rPr>
        <w:t xml:space="preserve"> sono posseduti dal consorzio</w:t>
      </w:r>
      <w:r w:rsidR="00620EBD" w:rsidRPr="002E1801">
        <w:rPr>
          <w:rFonts w:ascii="Times New Roman" w:hAnsi="Times New Roman"/>
          <w:b w:val="0"/>
          <w:bCs/>
          <w:sz w:val="22"/>
          <w:szCs w:val="22"/>
        </w:rPr>
        <w:t>,</w:t>
      </w:r>
      <w:r w:rsidRPr="002E1801">
        <w:rPr>
          <w:rFonts w:ascii="Times New Roman" w:hAnsi="Times New Roman"/>
          <w:b w:val="0"/>
          <w:bCs/>
          <w:sz w:val="22"/>
          <w:szCs w:val="22"/>
        </w:rPr>
        <w:t xml:space="preserve"> dalle consorziate indicate quali esecutrici</w:t>
      </w:r>
      <w:r w:rsidR="00620EBD" w:rsidRPr="002E1801">
        <w:rPr>
          <w:rFonts w:ascii="Times New Roman" w:hAnsi="Times New Roman"/>
          <w:b w:val="0"/>
          <w:bCs/>
          <w:sz w:val="22"/>
          <w:szCs w:val="22"/>
        </w:rPr>
        <w:t xml:space="preserve"> </w:t>
      </w:r>
      <w:bookmarkStart w:id="60" w:name="_Hlk210565694"/>
      <w:r w:rsidR="00620EBD" w:rsidRPr="002E1801">
        <w:rPr>
          <w:rFonts w:ascii="Times New Roman" w:hAnsi="Times New Roman"/>
          <w:b w:val="0"/>
          <w:bCs/>
          <w:sz w:val="22"/>
          <w:szCs w:val="22"/>
        </w:rPr>
        <w:t xml:space="preserve">e dalle consorziate che prestano i requisiti. </w:t>
      </w:r>
    </w:p>
    <w:bookmarkEnd w:id="60"/>
    <w:p w14:paraId="08EE7D6B" w14:textId="5B286E2A" w:rsidR="00E03F0F" w:rsidRPr="002E1801" w:rsidRDefault="00477230" w:rsidP="00731D9A">
      <w:pPr>
        <w:pStyle w:val="Corpotesto"/>
        <w:spacing w:before="240" w:after="120"/>
        <w:rPr>
          <w:rFonts w:ascii="Times New Roman" w:hAnsi="Times New Roman"/>
          <w:b/>
          <w:bCs/>
          <w:i/>
          <w:iCs/>
          <w:sz w:val="22"/>
          <w:szCs w:val="22"/>
        </w:rPr>
      </w:pPr>
      <w:r w:rsidRPr="002E1801">
        <w:rPr>
          <w:rFonts w:ascii="Times New Roman" w:hAnsi="Times New Roman"/>
          <w:b/>
          <w:bCs/>
          <w:i/>
          <w:iCs/>
          <w:sz w:val="22"/>
          <w:szCs w:val="22"/>
        </w:rPr>
        <w:t xml:space="preserve">Self </w:t>
      </w:r>
      <w:proofErr w:type="spellStart"/>
      <w:r w:rsidRPr="002E1801">
        <w:rPr>
          <w:rFonts w:ascii="Times New Roman" w:hAnsi="Times New Roman"/>
          <w:b/>
          <w:bCs/>
          <w:i/>
          <w:iCs/>
          <w:sz w:val="22"/>
          <w:szCs w:val="22"/>
        </w:rPr>
        <w:t>cleaning</w:t>
      </w:r>
      <w:proofErr w:type="spellEnd"/>
    </w:p>
    <w:p w14:paraId="0BC004C6" w14:textId="77777777" w:rsidR="00731D9A" w:rsidRPr="002E1801" w:rsidRDefault="00731D9A" w:rsidP="00731D9A">
      <w:pPr>
        <w:pStyle w:val="Corpotesto"/>
        <w:rPr>
          <w:rFonts w:ascii="Times New Roman" w:hAnsi="Times New Roman"/>
          <w:sz w:val="22"/>
          <w:szCs w:val="22"/>
        </w:rPr>
      </w:pPr>
      <w:r w:rsidRPr="002E1801">
        <w:rPr>
          <w:rFonts w:ascii="Times New Roman" w:hAnsi="Times New Roman"/>
          <w:sz w:val="22"/>
          <w:szCs w:val="22"/>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2E1801">
        <w:rPr>
          <w:rFonts w:ascii="Times New Roman" w:hAnsi="Times New Roman"/>
          <w:sz w:val="22"/>
          <w:szCs w:val="22"/>
        </w:rPr>
        <w:t>cleaning</w:t>
      </w:r>
      <w:proofErr w:type="spellEnd"/>
      <w:r w:rsidRPr="002E1801">
        <w:rPr>
          <w:rFonts w:ascii="Times New Roman" w:hAnsi="Times New Roman"/>
          <w:sz w:val="22"/>
          <w:szCs w:val="22"/>
        </w:rPr>
        <w:t xml:space="preserve">) sufficienti a dimostrare la sua affidabilità. </w:t>
      </w:r>
    </w:p>
    <w:p w14:paraId="6083E7EF" w14:textId="77777777" w:rsidR="00731D9A" w:rsidRPr="002E1801" w:rsidRDefault="00731D9A" w:rsidP="00731D9A">
      <w:pPr>
        <w:pStyle w:val="Corpotesto"/>
        <w:rPr>
          <w:rFonts w:ascii="Times New Roman" w:hAnsi="Times New Roman"/>
          <w:sz w:val="22"/>
          <w:szCs w:val="22"/>
        </w:rPr>
      </w:pPr>
      <w:r w:rsidRPr="002E1801">
        <w:rPr>
          <w:rFonts w:ascii="Times New Roman" w:hAnsi="Times New Roman"/>
          <w:sz w:val="22"/>
          <w:szCs w:val="22"/>
        </w:rPr>
        <w:t>Se la causa di esclusione si è verificata prima della presentazione dell’offerta, l’operatore economico indica nel DGUE la causa ostativa e, alternativamente:</w:t>
      </w:r>
    </w:p>
    <w:p w14:paraId="3F65AB05" w14:textId="77777777" w:rsidR="00731D9A" w:rsidRPr="002E1801" w:rsidRDefault="00731D9A" w:rsidP="00731D9A">
      <w:pPr>
        <w:pStyle w:val="Corpotesto"/>
        <w:rPr>
          <w:rFonts w:ascii="Times New Roman" w:hAnsi="Times New Roman"/>
          <w:sz w:val="22"/>
          <w:szCs w:val="22"/>
        </w:rPr>
      </w:pPr>
      <w:r w:rsidRPr="002E1801">
        <w:rPr>
          <w:rFonts w:ascii="Times New Roman" w:hAnsi="Times New Roman"/>
          <w:sz w:val="22"/>
          <w:szCs w:val="22"/>
        </w:rPr>
        <w:t>- descrive le misure adottate ai sensi dell’articolo 96, comma 6 del Codice;</w:t>
      </w:r>
    </w:p>
    <w:p w14:paraId="3A5EA793" w14:textId="77777777" w:rsidR="00731D9A" w:rsidRPr="002E1801" w:rsidRDefault="00731D9A" w:rsidP="00731D9A">
      <w:pPr>
        <w:pStyle w:val="Corpotesto"/>
        <w:rPr>
          <w:rFonts w:ascii="Times New Roman" w:hAnsi="Times New Roman"/>
          <w:sz w:val="22"/>
          <w:szCs w:val="22"/>
        </w:rPr>
      </w:pPr>
      <w:r w:rsidRPr="002E1801">
        <w:rPr>
          <w:rFonts w:ascii="Times New Roman" w:hAnsi="Times New Roman"/>
          <w:sz w:val="22"/>
          <w:szCs w:val="22"/>
        </w:rPr>
        <w:t xml:space="preserve">- motiva l’impossibilità </w:t>
      </w:r>
      <w:proofErr w:type="gramStart"/>
      <w:r w:rsidRPr="002E1801">
        <w:rPr>
          <w:rFonts w:ascii="Times New Roman" w:hAnsi="Times New Roman"/>
          <w:sz w:val="22"/>
          <w:szCs w:val="22"/>
        </w:rPr>
        <w:t>ad</w:t>
      </w:r>
      <w:proofErr w:type="gramEnd"/>
      <w:r w:rsidRPr="002E1801">
        <w:rPr>
          <w:rFonts w:ascii="Times New Roman" w:hAnsi="Times New Roman"/>
          <w:sz w:val="22"/>
          <w:szCs w:val="22"/>
        </w:rPr>
        <w:t xml:space="preserve"> adottare dette misure e si impegna a provvedere successivamente. L’adozione delle misure è comunicata alla stazione appaltante. </w:t>
      </w:r>
    </w:p>
    <w:p w14:paraId="5C4F7430" w14:textId="77777777" w:rsidR="00731D9A" w:rsidRPr="002E1801" w:rsidRDefault="00731D9A" w:rsidP="00731D9A">
      <w:pPr>
        <w:pStyle w:val="Corpotesto"/>
        <w:rPr>
          <w:rFonts w:ascii="Times New Roman" w:hAnsi="Times New Roman"/>
          <w:sz w:val="22"/>
          <w:szCs w:val="22"/>
        </w:rPr>
      </w:pPr>
      <w:r w:rsidRPr="002E1801">
        <w:rPr>
          <w:rFonts w:ascii="Times New Roman" w:hAnsi="Times New Roman"/>
          <w:sz w:val="22"/>
          <w:szCs w:val="22"/>
        </w:rPr>
        <w:t>Se la causa di esclusione si è verificata successivamente alla presentazione dell’offerta, l’operatore economico adotta le misure di cui al comma 6 dell’articolo 96 del Codice dandone comunicazione alla stazione appaltante.</w:t>
      </w:r>
    </w:p>
    <w:p w14:paraId="6F2941B5" w14:textId="40AD4E5C" w:rsidR="00731D9A" w:rsidRPr="002E1801" w:rsidRDefault="00731D9A" w:rsidP="00731D9A">
      <w:pPr>
        <w:pStyle w:val="Corpotesto"/>
        <w:rPr>
          <w:rFonts w:ascii="Times New Roman" w:hAnsi="Times New Roman"/>
          <w:sz w:val="22"/>
          <w:szCs w:val="22"/>
        </w:rPr>
      </w:pPr>
      <w:r w:rsidRPr="002E1801">
        <w:rPr>
          <w:rFonts w:ascii="Times New Roman" w:hAnsi="Times New Roman"/>
          <w:sz w:val="22"/>
          <w:szCs w:val="22"/>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733F11" w:rsidRPr="002E1801">
        <w:rPr>
          <w:rFonts w:ascii="Times New Roman" w:hAnsi="Times New Roman"/>
          <w:sz w:val="22"/>
          <w:szCs w:val="22"/>
        </w:rPr>
        <w:t>.</w:t>
      </w:r>
    </w:p>
    <w:p w14:paraId="1CCAA8A7" w14:textId="77777777" w:rsidR="00731D9A" w:rsidRPr="002E1801" w:rsidRDefault="00731D9A" w:rsidP="00731D9A">
      <w:pPr>
        <w:pStyle w:val="Corpotesto"/>
        <w:rPr>
          <w:rFonts w:ascii="Times New Roman" w:hAnsi="Times New Roman"/>
          <w:sz w:val="22"/>
          <w:szCs w:val="22"/>
        </w:rPr>
      </w:pPr>
      <w:r w:rsidRPr="002E1801">
        <w:rPr>
          <w:rFonts w:ascii="Times New Roman" w:hAnsi="Times New Roman"/>
          <w:sz w:val="22"/>
          <w:szCs w:val="22"/>
        </w:rPr>
        <w:t xml:space="preserve">Se le misure adottate sono ritenute sufficienti e tempestive, l’operatore economico non è escluso. Se dette misure sono ritenute insufficienti e intempestive, la stazione appaltante ne comunica le ragioni all’operatore economico. </w:t>
      </w:r>
    </w:p>
    <w:p w14:paraId="25B4D7BA" w14:textId="5403945C" w:rsidR="00731D9A" w:rsidRPr="002E1801" w:rsidRDefault="00731D9A" w:rsidP="00731D9A">
      <w:pPr>
        <w:pStyle w:val="Corpotesto"/>
        <w:rPr>
          <w:rFonts w:ascii="Times New Roman" w:hAnsi="Times New Roman"/>
          <w:sz w:val="22"/>
          <w:szCs w:val="22"/>
        </w:rPr>
      </w:pPr>
      <w:bookmarkStart w:id="61" w:name="_Hlk210566021"/>
      <w:r w:rsidRPr="002E1801">
        <w:rPr>
          <w:rFonts w:ascii="Times New Roman" w:hAnsi="Times New Roman"/>
          <w:sz w:val="22"/>
          <w:szCs w:val="22"/>
        </w:rPr>
        <w:t>Non può avvalersi del self-</w:t>
      </w:r>
      <w:proofErr w:type="spellStart"/>
      <w:r w:rsidRPr="002E1801">
        <w:rPr>
          <w:rFonts w:ascii="Times New Roman" w:hAnsi="Times New Roman"/>
          <w:sz w:val="22"/>
          <w:szCs w:val="22"/>
        </w:rPr>
        <w:t>cleaning</w:t>
      </w:r>
      <w:proofErr w:type="spellEnd"/>
      <w:r w:rsidRPr="002E1801">
        <w:rPr>
          <w:rFonts w:ascii="Times New Roman" w:hAnsi="Times New Roman"/>
          <w:sz w:val="22"/>
          <w:szCs w:val="22"/>
        </w:rPr>
        <w:t xml:space="preserve"> l’operatore economico escluso con sentenza definitiva dalla partecipazione alle procedure di affidamento, nel corso del periodo di esclusione derivante da tale sentenza.</w:t>
      </w:r>
    </w:p>
    <w:p w14:paraId="60485308" w14:textId="285F689D" w:rsidR="00731D9A" w:rsidRPr="002E1801" w:rsidRDefault="00731D9A" w:rsidP="00731D9A">
      <w:pPr>
        <w:pStyle w:val="Corpotesto"/>
        <w:rPr>
          <w:rFonts w:ascii="Times New Roman" w:hAnsi="Times New Roman"/>
          <w:sz w:val="22"/>
          <w:szCs w:val="22"/>
        </w:rPr>
      </w:pPr>
      <w:r w:rsidRPr="002E1801">
        <w:rPr>
          <w:rFonts w:ascii="Times New Roman" w:hAnsi="Times New Roman"/>
          <w:sz w:val="22"/>
          <w:szCs w:val="22"/>
        </w:rPr>
        <w:t xml:space="preserve">Nel caso in cui un raggruppamento/consorzio abbia estromesso o sostituito un </w:t>
      </w:r>
      <w:r w:rsidR="00D61D4F" w:rsidRPr="002E1801">
        <w:rPr>
          <w:rFonts w:ascii="Times New Roman" w:hAnsi="Times New Roman"/>
          <w:bCs/>
          <w:sz w:val="22"/>
          <w:szCs w:val="22"/>
        </w:rPr>
        <w:t xml:space="preserve">partecipante/esecutrice/consorziata, avente i requisiti di cui i consorzi si avvalgono, </w:t>
      </w:r>
      <w:r w:rsidRPr="002E1801">
        <w:rPr>
          <w:rFonts w:ascii="Times New Roman" w:hAnsi="Times New Roman"/>
          <w:sz w:val="22"/>
          <w:szCs w:val="22"/>
        </w:rPr>
        <w:t>interessato da una clausola di esclusione di cui agli articoli 94 e 95 del Codice, si valutano le misure adottate ai sensi dell’articolo 97 del Codice al fine di decidere sull’esclusione.</w:t>
      </w:r>
    </w:p>
    <w:bookmarkEnd w:id="61"/>
    <w:p w14:paraId="44E7A6B9" w14:textId="77777777" w:rsidR="00E03F0F" w:rsidRPr="002E1801" w:rsidRDefault="00477230" w:rsidP="00731D9A">
      <w:pPr>
        <w:pStyle w:val="Corpotesto"/>
        <w:spacing w:before="120" w:after="120"/>
        <w:rPr>
          <w:rFonts w:ascii="Times New Roman" w:hAnsi="Times New Roman"/>
          <w:b/>
          <w:bCs/>
          <w:sz w:val="22"/>
          <w:szCs w:val="22"/>
        </w:rPr>
      </w:pPr>
      <w:r w:rsidRPr="002E1801">
        <w:rPr>
          <w:rFonts w:ascii="Times New Roman" w:hAnsi="Times New Roman"/>
          <w:b/>
          <w:bCs/>
          <w:sz w:val="22"/>
          <w:szCs w:val="22"/>
        </w:rPr>
        <w:t>Altre cause di esclusione</w:t>
      </w:r>
    </w:p>
    <w:p w14:paraId="05F3E027"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Sono esclusi gli operatori economici che abbiano affidato incarichi in violazione dell’articolo 53, comma 16-ter, del decreto legislativo del 2001 n. 165 a soggetti che hanno esercitato, in qualità di dipendenti, poteri autoritativi </w:t>
      </w:r>
      <w:bookmarkStart w:id="62" w:name="_Hlk202282117"/>
      <w:r w:rsidRPr="002E1801">
        <w:rPr>
          <w:rFonts w:ascii="Times New Roman" w:hAnsi="Times New Roman"/>
          <w:sz w:val="22"/>
          <w:szCs w:val="22"/>
        </w:rPr>
        <w:t>o negoziali presso l’amministrazione affidante negli ultimi tre anni</w:t>
      </w:r>
      <w:bookmarkEnd w:id="62"/>
      <w:r w:rsidRPr="002E1801">
        <w:rPr>
          <w:rFonts w:ascii="Times New Roman" w:hAnsi="Times New Roman"/>
          <w:sz w:val="22"/>
          <w:szCs w:val="22"/>
        </w:rPr>
        <w:t>.</w:t>
      </w:r>
    </w:p>
    <w:p w14:paraId="4219855E" w14:textId="77777777" w:rsidR="008A6091" w:rsidRPr="002E1801" w:rsidRDefault="008A6091" w:rsidP="005D5B04">
      <w:pPr>
        <w:pStyle w:val="Corpotesto"/>
        <w:rPr>
          <w:rFonts w:ascii="Times New Roman" w:hAnsi="Times New Roman"/>
          <w:sz w:val="22"/>
          <w:szCs w:val="22"/>
        </w:rPr>
      </w:pPr>
      <w:bookmarkStart w:id="63" w:name="_Hlk202282128"/>
    </w:p>
    <w:p w14:paraId="7C636DCA" w14:textId="61562D6C" w:rsidR="005D5B04" w:rsidRPr="002E1801" w:rsidRDefault="005D5B04" w:rsidP="005D5B04">
      <w:pPr>
        <w:pStyle w:val="Corpotesto"/>
        <w:rPr>
          <w:rFonts w:ascii="Times New Roman" w:hAnsi="Times New Roman"/>
          <w:sz w:val="22"/>
          <w:szCs w:val="22"/>
        </w:rPr>
      </w:pPr>
      <w:r w:rsidRPr="002E1801">
        <w:rPr>
          <w:rFonts w:ascii="Times New Roman" w:hAnsi="Times New Roman"/>
          <w:sz w:val="22"/>
          <w:szCs w:val="22"/>
        </w:rPr>
        <w:t xml:space="preserve">La mancata accettazione delle clausole contenute nel protocollo di legalità/patto di integrità e il mancato rispetto dello stesso costituiscono </w:t>
      </w:r>
      <w:r w:rsidRPr="002E1801">
        <w:rPr>
          <w:rFonts w:ascii="Times New Roman" w:hAnsi="Times New Roman"/>
          <w:b/>
          <w:bCs/>
          <w:sz w:val="22"/>
          <w:szCs w:val="22"/>
          <w:u w:val="single"/>
        </w:rPr>
        <w:t>causa di esclusione dalla gara</w:t>
      </w:r>
      <w:r w:rsidRPr="002E1801">
        <w:rPr>
          <w:rFonts w:ascii="Times New Roman" w:hAnsi="Times New Roman"/>
          <w:sz w:val="22"/>
          <w:szCs w:val="22"/>
        </w:rPr>
        <w:t>, ai sensi dell’articolo 83-</w:t>
      </w:r>
      <w:r w:rsidRPr="002E1801">
        <w:rPr>
          <w:rFonts w:ascii="Times New Roman" w:hAnsi="Times New Roman"/>
          <w:i/>
          <w:iCs/>
          <w:sz w:val="22"/>
          <w:szCs w:val="22"/>
        </w:rPr>
        <w:t>bis</w:t>
      </w:r>
      <w:r w:rsidRPr="002E1801">
        <w:rPr>
          <w:rFonts w:ascii="Times New Roman" w:hAnsi="Times New Roman"/>
          <w:sz w:val="22"/>
          <w:szCs w:val="22"/>
        </w:rPr>
        <w:t xml:space="preserve"> del D.lgs. n. 159/2011.</w:t>
      </w:r>
    </w:p>
    <w:bookmarkEnd w:id="63"/>
    <w:p w14:paraId="7E3C2FC6" w14:textId="77777777" w:rsidR="005D5B04" w:rsidRPr="002E1801" w:rsidRDefault="005D5B04">
      <w:pPr>
        <w:pStyle w:val="Corpotesto"/>
        <w:rPr>
          <w:rFonts w:ascii="Times New Roman" w:hAnsi="Times New Roman"/>
          <w:sz w:val="22"/>
          <w:szCs w:val="22"/>
        </w:rPr>
      </w:pPr>
    </w:p>
    <w:p w14:paraId="210D10C5" w14:textId="77777777" w:rsidR="00E03F0F" w:rsidRPr="002E1801" w:rsidRDefault="00477230">
      <w:pPr>
        <w:pStyle w:val="Titolo"/>
        <w:rPr>
          <w:sz w:val="24"/>
          <w:szCs w:val="24"/>
        </w:rPr>
      </w:pPr>
      <w:bookmarkStart w:id="64" w:name="_Toc219798176"/>
      <w:r w:rsidRPr="002E1801">
        <w:rPr>
          <w:sz w:val="24"/>
          <w:szCs w:val="24"/>
        </w:rPr>
        <w:t>6.</w:t>
      </w:r>
      <w:r w:rsidRPr="002E1801">
        <w:rPr>
          <w:sz w:val="24"/>
          <w:szCs w:val="24"/>
        </w:rPr>
        <w:tab/>
        <w:t>REQUISITI DI ORDINE SPECIALE E MEZZI DI PROVA</w:t>
      </w:r>
      <w:bookmarkEnd w:id="64"/>
    </w:p>
    <w:p w14:paraId="0D4913AF" w14:textId="77777777" w:rsidR="00E03F0F" w:rsidRPr="002E1801" w:rsidRDefault="00477230" w:rsidP="00D650C7">
      <w:pPr>
        <w:pStyle w:val="Corpotesto"/>
        <w:rPr>
          <w:rFonts w:ascii="Times New Roman" w:hAnsi="Times New Roman"/>
          <w:sz w:val="22"/>
          <w:szCs w:val="22"/>
        </w:rPr>
      </w:pPr>
      <w:r w:rsidRPr="002E1801">
        <w:rPr>
          <w:rFonts w:ascii="Times New Roman" w:hAnsi="Times New Roman"/>
          <w:sz w:val="22"/>
          <w:szCs w:val="22"/>
        </w:rPr>
        <w:t>I concorrenti devono possedere, a pena di esclusione, i requisiti previsti nei commi seguenti.</w:t>
      </w:r>
    </w:p>
    <w:p w14:paraId="3A0C7692" w14:textId="5BD184C2" w:rsidR="00C1193D" w:rsidRPr="002E1801" w:rsidRDefault="00477230" w:rsidP="00D650C7">
      <w:pPr>
        <w:jc w:val="both"/>
        <w:rPr>
          <w:rFonts w:ascii="Times New Roman" w:hAnsi="Times New Roman"/>
          <w:b w:val="0"/>
          <w:bCs/>
          <w:sz w:val="22"/>
          <w:szCs w:val="22"/>
        </w:rPr>
      </w:pPr>
      <w:r w:rsidRPr="005E37DE">
        <w:rPr>
          <w:rFonts w:ascii="Times New Roman" w:hAnsi="Times New Roman"/>
          <w:b w:val="0"/>
          <w:bCs/>
          <w:sz w:val="22"/>
          <w:szCs w:val="22"/>
        </w:rPr>
        <w:lastRenderedPageBreak/>
        <w:t>La stazione appaltante verifica il possesso dei requisiti di ordine speciale accedendo al fascicolo virtuale dell’operatore economico (di seguito: FVOE)</w:t>
      </w:r>
      <w:r w:rsidR="00C1193D" w:rsidRPr="005E37DE">
        <w:rPr>
          <w:rFonts w:ascii="Times New Roman" w:hAnsi="Times New Roman"/>
          <w:b w:val="0"/>
          <w:bCs/>
          <w:sz w:val="22"/>
          <w:szCs w:val="22"/>
        </w:rPr>
        <w:t xml:space="preserve">, </w:t>
      </w:r>
      <w:r w:rsidR="00D650C7" w:rsidRPr="005E37DE">
        <w:rPr>
          <w:rFonts w:ascii="Times New Roman" w:hAnsi="Times New Roman"/>
          <w:b w:val="0"/>
          <w:bCs/>
          <w:sz w:val="22"/>
          <w:szCs w:val="22"/>
        </w:rPr>
        <w:t>fatto salvo quanto previsto nel paragrafo 25</w:t>
      </w:r>
      <w:r w:rsidR="00C1193D" w:rsidRPr="005E37DE">
        <w:rPr>
          <w:rFonts w:ascii="Times New Roman" w:hAnsi="Times New Roman"/>
          <w:b w:val="0"/>
          <w:bCs/>
          <w:sz w:val="22"/>
          <w:szCs w:val="22"/>
        </w:rPr>
        <w:t xml:space="preserve">. </w:t>
      </w:r>
    </w:p>
    <w:p w14:paraId="4784EA4E" w14:textId="16DAAB87" w:rsidR="00E03F0F" w:rsidRPr="002E1801" w:rsidRDefault="00E03F0F">
      <w:pPr>
        <w:pStyle w:val="Corpotesto"/>
        <w:rPr>
          <w:rFonts w:ascii="Times New Roman" w:hAnsi="Times New Roman"/>
          <w:sz w:val="22"/>
          <w:szCs w:val="22"/>
        </w:rPr>
      </w:pPr>
    </w:p>
    <w:p w14:paraId="511D81FC"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L’operatore economico è </w:t>
      </w:r>
      <w:r w:rsidRPr="002E1801">
        <w:rPr>
          <w:rFonts w:ascii="Times New Roman" w:hAnsi="Times New Roman"/>
          <w:b/>
          <w:bCs/>
          <w:sz w:val="22"/>
          <w:szCs w:val="22"/>
        </w:rPr>
        <w:t>tenuto</w:t>
      </w:r>
      <w:r w:rsidRPr="002E1801">
        <w:rPr>
          <w:rFonts w:ascii="Times New Roman" w:hAnsi="Times New Roman"/>
          <w:sz w:val="22"/>
          <w:szCs w:val="22"/>
        </w:rPr>
        <w:t xml:space="preserve"> ad inserire nel FVOE i dati e le informazioni richiesti per la comprova del requisito, qualora questi non siano già presenti nel fascicolo o non siano già in possesso della stazione appaltante e non possano essere acquisiti d’ufficio da quest’ultima.</w:t>
      </w:r>
    </w:p>
    <w:p w14:paraId="74107D9B" w14:textId="77777777" w:rsidR="00E03F0F" w:rsidRPr="002E1801" w:rsidRDefault="00E03F0F">
      <w:pPr>
        <w:pStyle w:val="Corpotesto"/>
        <w:rPr>
          <w:rFonts w:ascii="Times New Roman" w:hAnsi="Times New Roman"/>
          <w:sz w:val="22"/>
          <w:szCs w:val="22"/>
        </w:rPr>
      </w:pPr>
    </w:p>
    <w:p w14:paraId="0B8A5020" w14:textId="77777777" w:rsidR="00E03F0F" w:rsidRPr="002E1801" w:rsidRDefault="00477230">
      <w:pPr>
        <w:pStyle w:val="Titolo2"/>
        <w:rPr>
          <w:szCs w:val="22"/>
        </w:rPr>
      </w:pPr>
      <w:bookmarkStart w:id="65" w:name="_Toc219798177"/>
      <w:r w:rsidRPr="002E1801">
        <w:rPr>
          <w:szCs w:val="22"/>
        </w:rPr>
        <w:t>6.1.</w:t>
      </w:r>
      <w:r w:rsidRPr="002E1801">
        <w:rPr>
          <w:szCs w:val="22"/>
        </w:rPr>
        <w:tab/>
        <w:t>REQUISITI DI IDONEITÀ PROFESSIONALE</w:t>
      </w:r>
      <w:bookmarkEnd w:id="65"/>
    </w:p>
    <w:p w14:paraId="5430A547" w14:textId="77777777" w:rsidR="00E03F0F" w:rsidRPr="002E1801" w:rsidRDefault="00477230" w:rsidP="00153E06">
      <w:pPr>
        <w:pStyle w:val="Corpotesto"/>
        <w:rPr>
          <w:rFonts w:ascii="Times New Roman" w:hAnsi="Times New Roman"/>
          <w:sz w:val="22"/>
          <w:szCs w:val="22"/>
        </w:rPr>
      </w:pPr>
      <w:r w:rsidRPr="002E1801">
        <w:rPr>
          <w:rFonts w:ascii="Times New Roman" w:hAnsi="Times New Roman"/>
          <w:sz w:val="22"/>
          <w:szCs w:val="22"/>
        </w:rPr>
        <w:t>Iscrizione nel Registro delle Imprese oppure nell’Albo delle Imprese artigiane per attività pertinenti con quelle oggetto della presente procedura di gara.</w:t>
      </w:r>
    </w:p>
    <w:p w14:paraId="694183D6" w14:textId="77777777" w:rsidR="00E03F0F" w:rsidRPr="002E1801" w:rsidRDefault="00477230" w:rsidP="00153E06">
      <w:pPr>
        <w:pStyle w:val="Corpotesto"/>
        <w:rPr>
          <w:rFonts w:ascii="Times New Roman" w:hAnsi="Times New Roman"/>
          <w:sz w:val="22"/>
          <w:szCs w:val="22"/>
        </w:rPr>
      </w:pPr>
      <w:r w:rsidRPr="002E1801">
        <w:rPr>
          <w:rFonts w:ascii="Times New Roman" w:hAnsi="Times New Roman"/>
          <w:sz w:val="22"/>
          <w:szCs w:val="22"/>
        </w:rPr>
        <w:t>Per l’operatore economico di altro Stato membro, non residente in Italia: iscrizione in uno dei registri professionali o commerciali degli altri Stati membri di cui all’allegato II.11 del Codice;</w:t>
      </w:r>
    </w:p>
    <w:p w14:paraId="116B89ED" w14:textId="107A48AE" w:rsidR="00E03F0F" w:rsidRPr="002E1801" w:rsidRDefault="00477230" w:rsidP="00153E06">
      <w:pPr>
        <w:pStyle w:val="Corpotesto"/>
        <w:rPr>
          <w:rFonts w:ascii="Times New Roman" w:hAnsi="Times New Roman"/>
          <w:sz w:val="22"/>
          <w:szCs w:val="22"/>
        </w:rPr>
      </w:pPr>
      <w:r w:rsidRPr="002E1801">
        <w:rPr>
          <w:rFonts w:ascii="Times New Roman" w:hAnsi="Times New Roman"/>
          <w:sz w:val="22"/>
          <w:szCs w:val="22"/>
        </w:rPr>
        <w:t xml:space="preserve">Ai fini della comprova, l’iscrizione nel Registro è acquisita d’ufficio dalla stazione appaltante tramite il FVOE. </w:t>
      </w:r>
      <w:bookmarkStart w:id="66" w:name="_Hlk210566176"/>
      <w:r w:rsidRPr="002E1801">
        <w:rPr>
          <w:rFonts w:ascii="Times New Roman" w:hAnsi="Times New Roman"/>
          <w:sz w:val="22"/>
          <w:szCs w:val="22"/>
        </w:rPr>
        <w:t xml:space="preserve">Gli operatori stabiliti in altri Stati membri caricano nel fascicolo </w:t>
      </w:r>
      <w:r w:rsidR="00C1193D" w:rsidRPr="002E1801">
        <w:rPr>
          <w:rFonts w:ascii="Times New Roman" w:hAnsi="Times New Roman"/>
          <w:bCs/>
          <w:sz w:val="22"/>
          <w:szCs w:val="22"/>
        </w:rPr>
        <w:t>virtuale la dichiarazione, resa ai sensi del decreto del Presidente della Repubblica del 28 dicembre 2000, n. 445, di iscrizione in uno dei registri professionali o commerciali di cui all'allegato II.11, nonché</w:t>
      </w:r>
      <w:r w:rsidRPr="002E1801">
        <w:rPr>
          <w:rFonts w:ascii="Times New Roman" w:hAnsi="Times New Roman"/>
          <w:sz w:val="22"/>
          <w:szCs w:val="22"/>
        </w:rPr>
        <w:t xml:space="preserve"> i dati e le informazioni utili alla comprova del requisito, se disponibili.</w:t>
      </w:r>
    </w:p>
    <w:p w14:paraId="3F3AA185" w14:textId="77777777" w:rsidR="00E03F0F" w:rsidRPr="002E1801" w:rsidRDefault="00477230">
      <w:pPr>
        <w:pStyle w:val="Titolo2"/>
        <w:rPr>
          <w:szCs w:val="22"/>
        </w:rPr>
      </w:pPr>
      <w:bookmarkStart w:id="67" w:name="_Toc219798178"/>
      <w:bookmarkEnd w:id="66"/>
      <w:r w:rsidRPr="002E1801">
        <w:rPr>
          <w:szCs w:val="22"/>
        </w:rPr>
        <w:t>6.2.</w:t>
      </w:r>
      <w:r w:rsidRPr="002E1801">
        <w:rPr>
          <w:szCs w:val="22"/>
        </w:rPr>
        <w:tab/>
        <w:t>REQUISITI DI CAPACITÀ ECONOMICA E FINANZIARIA</w:t>
      </w:r>
      <w:bookmarkEnd w:id="67"/>
    </w:p>
    <w:p w14:paraId="2DC30A9D" w14:textId="77777777" w:rsidR="00153E06" w:rsidRPr="002E1801" w:rsidRDefault="00153E06" w:rsidP="00153E06">
      <w:pPr>
        <w:pStyle w:val="Corpotesto"/>
        <w:rPr>
          <w:rFonts w:ascii="Times New Roman" w:hAnsi="Times New Roman"/>
          <w:sz w:val="22"/>
          <w:szCs w:val="22"/>
        </w:rPr>
      </w:pPr>
      <w:r w:rsidRPr="002E1801">
        <w:rPr>
          <w:rFonts w:ascii="Times New Roman" w:hAnsi="Times New Roman"/>
          <w:sz w:val="22"/>
          <w:szCs w:val="22"/>
        </w:rPr>
        <w:t>Non sono previsti requisiti speciali di capacità economica e finanziaria per la partecipazione al presente appalto.</w:t>
      </w:r>
    </w:p>
    <w:p w14:paraId="0B603562" w14:textId="77777777" w:rsidR="00E03F0F" w:rsidRPr="002E1801" w:rsidRDefault="00477230">
      <w:pPr>
        <w:pStyle w:val="Titolo2"/>
        <w:rPr>
          <w:szCs w:val="22"/>
        </w:rPr>
      </w:pPr>
      <w:bookmarkStart w:id="68" w:name="_Toc219798179"/>
      <w:r w:rsidRPr="002E1801">
        <w:rPr>
          <w:szCs w:val="22"/>
        </w:rPr>
        <w:t>6.3.</w:t>
      </w:r>
      <w:r w:rsidRPr="002E1801">
        <w:rPr>
          <w:szCs w:val="22"/>
        </w:rPr>
        <w:tab/>
        <w:t>REQUISITI DI CAPACITÀ TECNICA E PROFESSIONALE</w:t>
      </w:r>
      <w:bookmarkEnd w:id="68"/>
    </w:p>
    <w:p w14:paraId="2E7B05CC" w14:textId="77777777" w:rsidR="00153E06" w:rsidRPr="002E1801" w:rsidRDefault="00153E06" w:rsidP="00153E06">
      <w:pPr>
        <w:pStyle w:val="Corpotesto"/>
        <w:rPr>
          <w:rFonts w:ascii="Times New Roman" w:hAnsi="Times New Roman"/>
          <w:sz w:val="22"/>
          <w:szCs w:val="22"/>
        </w:rPr>
      </w:pPr>
      <w:r w:rsidRPr="002E1801">
        <w:rPr>
          <w:rFonts w:ascii="Times New Roman" w:hAnsi="Times New Roman"/>
          <w:sz w:val="22"/>
          <w:szCs w:val="22"/>
        </w:rPr>
        <w:t>Non sono previsti requisiti speciali di capacità economica e finanziaria per la partecipazione al presente appalto.</w:t>
      </w:r>
    </w:p>
    <w:p w14:paraId="7B057621" w14:textId="77777777" w:rsidR="00E03F0F" w:rsidRPr="002E1801" w:rsidRDefault="00477230">
      <w:pPr>
        <w:pStyle w:val="Titolo2"/>
        <w:rPr>
          <w:szCs w:val="22"/>
        </w:rPr>
      </w:pPr>
      <w:bookmarkStart w:id="69" w:name="_Toc219798180"/>
      <w:r w:rsidRPr="002E1801">
        <w:rPr>
          <w:szCs w:val="22"/>
        </w:rPr>
        <w:t>6.4.</w:t>
      </w:r>
      <w:r w:rsidRPr="002E1801">
        <w:rPr>
          <w:szCs w:val="22"/>
        </w:rPr>
        <w:tab/>
        <w:t>INDICAZIONI SUI REQUISITI SPECIALI NEI RAGGRUPPAMENTI TEMPORANEI, CONSORZI ORDINARI, AGGREGAZIONI DI IMPRESE DI RETE, GEIE</w:t>
      </w:r>
      <w:bookmarkEnd w:id="69"/>
    </w:p>
    <w:p w14:paraId="1B91D0B8"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 soggetti di cui all’articolo 65, comma 2, lettera e), f) g) e h) del Codice devono possedere i requisiti di ordine speciale nei termini di seguito indicati.</w:t>
      </w:r>
    </w:p>
    <w:p w14:paraId="4400D8B8"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Alle aggregazioni di retisti, ai consorzi ordinari ed ai GEIE si applica la disciplina prevista per i raggruppamenti temporanei.</w:t>
      </w:r>
    </w:p>
    <w:p w14:paraId="22B299C3" w14:textId="77777777" w:rsidR="00E03F0F" w:rsidRPr="002E1801" w:rsidRDefault="00477230">
      <w:pPr>
        <w:pStyle w:val="Corpotesto"/>
        <w:spacing w:before="120"/>
        <w:rPr>
          <w:rFonts w:ascii="Times New Roman" w:hAnsi="Times New Roman"/>
          <w:b/>
          <w:bCs/>
          <w:sz w:val="22"/>
          <w:szCs w:val="22"/>
        </w:rPr>
      </w:pPr>
      <w:r w:rsidRPr="002E1801">
        <w:rPr>
          <w:rFonts w:ascii="Times New Roman" w:hAnsi="Times New Roman"/>
          <w:b/>
          <w:bCs/>
          <w:sz w:val="22"/>
          <w:szCs w:val="22"/>
        </w:rPr>
        <w:t>Requisiti di idoneità professionale</w:t>
      </w:r>
    </w:p>
    <w:p w14:paraId="38C181C4" w14:textId="5F6A9709"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Il requisito relativo all’iscrizione nel Registro delle Imprese oppure nell’Albo delle Imprese </w:t>
      </w:r>
      <w:proofErr w:type="gramStart"/>
      <w:r w:rsidRPr="002E1801">
        <w:rPr>
          <w:rFonts w:ascii="Times New Roman" w:hAnsi="Times New Roman"/>
          <w:sz w:val="22"/>
          <w:szCs w:val="22"/>
        </w:rPr>
        <w:t>artigiane  di</w:t>
      </w:r>
      <w:proofErr w:type="gramEnd"/>
      <w:r w:rsidRPr="002E1801">
        <w:rPr>
          <w:rFonts w:ascii="Times New Roman" w:hAnsi="Times New Roman"/>
          <w:sz w:val="22"/>
          <w:szCs w:val="22"/>
        </w:rPr>
        <w:t xml:space="preserve"> cui </w:t>
      </w:r>
      <w:r w:rsidR="008D3D2F" w:rsidRPr="002E1801">
        <w:rPr>
          <w:rFonts w:ascii="Times New Roman" w:hAnsi="Times New Roman"/>
          <w:bCs/>
          <w:sz w:val="22"/>
          <w:szCs w:val="22"/>
        </w:rPr>
        <w:t xml:space="preserve">al paragrafo 6.1. lett. a) </w:t>
      </w:r>
      <w:r w:rsidRPr="002E1801">
        <w:rPr>
          <w:rFonts w:ascii="Times New Roman" w:hAnsi="Times New Roman"/>
          <w:sz w:val="22"/>
          <w:szCs w:val="22"/>
        </w:rPr>
        <w:t>deve essere posseduto:</w:t>
      </w:r>
    </w:p>
    <w:p w14:paraId="729C1152" w14:textId="77777777" w:rsidR="00E03F0F" w:rsidRPr="002E1801" w:rsidRDefault="00477230">
      <w:pPr>
        <w:pStyle w:val="Corpotesto"/>
        <w:numPr>
          <w:ilvl w:val="0"/>
          <w:numId w:val="7"/>
        </w:numPr>
        <w:ind w:left="426" w:hanging="426"/>
        <w:rPr>
          <w:rFonts w:ascii="Times New Roman" w:hAnsi="Times New Roman"/>
          <w:sz w:val="22"/>
          <w:szCs w:val="22"/>
        </w:rPr>
      </w:pPr>
      <w:r w:rsidRPr="002E1801">
        <w:rPr>
          <w:rFonts w:ascii="Times New Roman" w:hAnsi="Times New Roman"/>
          <w:sz w:val="22"/>
          <w:szCs w:val="22"/>
        </w:rPr>
        <w:t>da ciascun componente del raggruppamento/consorzio/GEIE anche da costituire, nonché dal GEIE medesimo;</w:t>
      </w:r>
    </w:p>
    <w:p w14:paraId="68515DD0" w14:textId="77777777" w:rsidR="00E03F0F" w:rsidRPr="002E1801" w:rsidRDefault="00477230">
      <w:pPr>
        <w:pStyle w:val="Corpotesto"/>
        <w:numPr>
          <w:ilvl w:val="0"/>
          <w:numId w:val="7"/>
        </w:numPr>
        <w:ind w:left="426" w:hanging="426"/>
        <w:rPr>
          <w:rFonts w:ascii="Times New Roman" w:hAnsi="Times New Roman"/>
          <w:sz w:val="22"/>
          <w:szCs w:val="22"/>
        </w:rPr>
      </w:pPr>
      <w:r w:rsidRPr="002E1801">
        <w:rPr>
          <w:rFonts w:ascii="Times New Roman" w:hAnsi="Times New Roman"/>
          <w:sz w:val="22"/>
          <w:szCs w:val="22"/>
        </w:rPr>
        <w:t>da ciascun componente dell’aggregazione di rete nonché dall’organo comune nel caso in cui questi abbia soggettività giuridica.</w:t>
      </w:r>
    </w:p>
    <w:p w14:paraId="1A322453" w14:textId="77777777" w:rsidR="00E03F0F" w:rsidRPr="002E1801" w:rsidRDefault="00477230" w:rsidP="00324C8E">
      <w:pPr>
        <w:pStyle w:val="Corpotesto"/>
        <w:spacing w:before="120" w:after="120"/>
        <w:rPr>
          <w:rFonts w:ascii="Times New Roman" w:hAnsi="Times New Roman"/>
          <w:b/>
          <w:bCs/>
          <w:sz w:val="22"/>
          <w:szCs w:val="22"/>
        </w:rPr>
      </w:pPr>
      <w:r w:rsidRPr="002E1801">
        <w:rPr>
          <w:rFonts w:ascii="Times New Roman" w:hAnsi="Times New Roman"/>
          <w:b/>
          <w:bCs/>
          <w:sz w:val="22"/>
          <w:szCs w:val="22"/>
        </w:rPr>
        <w:t>Requisiti di capacità economico finanziaria</w:t>
      </w:r>
    </w:p>
    <w:p w14:paraId="17312F9B" w14:textId="77777777" w:rsidR="00153E06" w:rsidRPr="002E1801" w:rsidRDefault="00153E06" w:rsidP="00153E06">
      <w:pPr>
        <w:pStyle w:val="Corpotesto"/>
        <w:rPr>
          <w:rFonts w:ascii="Times New Roman" w:hAnsi="Times New Roman"/>
          <w:sz w:val="22"/>
          <w:szCs w:val="22"/>
        </w:rPr>
      </w:pPr>
      <w:r w:rsidRPr="002E1801">
        <w:rPr>
          <w:rFonts w:ascii="Times New Roman" w:hAnsi="Times New Roman"/>
          <w:sz w:val="22"/>
          <w:szCs w:val="22"/>
        </w:rPr>
        <w:t>Non sono previsti requisiti speciali di capacità economica e finanziaria per la partecipazione al presente appalto.</w:t>
      </w:r>
    </w:p>
    <w:p w14:paraId="371CFB05" w14:textId="77777777" w:rsidR="00E03F0F" w:rsidRPr="002E1801" w:rsidRDefault="00477230">
      <w:pPr>
        <w:pStyle w:val="Corpotesto"/>
        <w:spacing w:before="120"/>
        <w:rPr>
          <w:rFonts w:ascii="Times New Roman" w:hAnsi="Times New Roman"/>
          <w:b/>
          <w:bCs/>
          <w:sz w:val="22"/>
          <w:szCs w:val="22"/>
        </w:rPr>
      </w:pPr>
      <w:r w:rsidRPr="002E1801">
        <w:rPr>
          <w:rFonts w:ascii="Times New Roman" w:hAnsi="Times New Roman"/>
          <w:b/>
          <w:bCs/>
          <w:sz w:val="22"/>
          <w:szCs w:val="22"/>
        </w:rPr>
        <w:t>Requisiti di capacità tecnico-professionale</w:t>
      </w:r>
    </w:p>
    <w:p w14:paraId="54FC0009" w14:textId="77777777" w:rsidR="00153E06" w:rsidRPr="002E1801" w:rsidRDefault="00153E06" w:rsidP="00153E06">
      <w:pPr>
        <w:pStyle w:val="Corpotesto"/>
        <w:rPr>
          <w:rFonts w:ascii="Times New Roman" w:hAnsi="Times New Roman"/>
          <w:sz w:val="22"/>
          <w:szCs w:val="22"/>
        </w:rPr>
      </w:pPr>
      <w:r w:rsidRPr="002E1801">
        <w:rPr>
          <w:rFonts w:ascii="Times New Roman" w:hAnsi="Times New Roman"/>
          <w:sz w:val="22"/>
          <w:szCs w:val="22"/>
        </w:rPr>
        <w:t>Non sono previsti requisiti speciali di capacità economica e finanziaria per la partecipazione al presente appalto.</w:t>
      </w:r>
    </w:p>
    <w:p w14:paraId="4F16D683" w14:textId="77777777" w:rsidR="00E03F0F" w:rsidRPr="002E1801" w:rsidRDefault="00477230">
      <w:pPr>
        <w:pStyle w:val="Titolo2"/>
        <w:rPr>
          <w:szCs w:val="22"/>
        </w:rPr>
      </w:pPr>
      <w:bookmarkStart w:id="70" w:name="_Toc219798181"/>
      <w:r w:rsidRPr="002E1801">
        <w:rPr>
          <w:szCs w:val="22"/>
        </w:rPr>
        <w:t>6.5.</w:t>
      </w:r>
      <w:r w:rsidRPr="002E1801">
        <w:rPr>
          <w:szCs w:val="22"/>
        </w:rPr>
        <w:tab/>
        <w:t>INDICAZIONI SUI REQUISITI SPECIALI NEI CONSORZI DI COOPERATIVE, CONSORZI DI IMPRESE ARTIGIANE, CONSORZI STABILI</w:t>
      </w:r>
      <w:bookmarkEnd w:id="70"/>
    </w:p>
    <w:p w14:paraId="3A304259" w14:textId="77777777" w:rsidR="00E03F0F" w:rsidRPr="002E1801" w:rsidRDefault="00477230">
      <w:pPr>
        <w:pStyle w:val="Corpotesto"/>
        <w:rPr>
          <w:rFonts w:ascii="Times New Roman" w:hAnsi="Times New Roman"/>
          <w:b/>
          <w:bCs/>
          <w:sz w:val="22"/>
          <w:szCs w:val="22"/>
        </w:rPr>
      </w:pPr>
      <w:r w:rsidRPr="002E1801">
        <w:rPr>
          <w:rFonts w:ascii="Times New Roman" w:hAnsi="Times New Roman"/>
          <w:b/>
          <w:bCs/>
          <w:sz w:val="22"/>
          <w:szCs w:val="22"/>
        </w:rPr>
        <w:t>Requisiti di idoneità professionale</w:t>
      </w:r>
    </w:p>
    <w:p w14:paraId="686E133E" w14:textId="79B9681A" w:rsidR="00E03F0F" w:rsidRPr="002E1801" w:rsidRDefault="00477230" w:rsidP="00153E06">
      <w:pPr>
        <w:pStyle w:val="Corpotesto"/>
        <w:rPr>
          <w:rFonts w:ascii="Times New Roman" w:hAnsi="Times New Roman"/>
          <w:sz w:val="22"/>
          <w:szCs w:val="22"/>
        </w:rPr>
      </w:pPr>
      <w:r w:rsidRPr="002E1801">
        <w:rPr>
          <w:rFonts w:ascii="Times New Roman" w:hAnsi="Times New Roman"/>
          <w:sz w:val="22"/>
          <w:szCs w:val="22"/>
        </w:rPr>
        <w:lastRenderedPageBreak/>
        <w:t xml:space="preserve">Il requisito relativo all’iscrizione nel Registro delle Imprese oppure nell’Albo delle Imprese artigiane di cui al </w:t>
      </w:r>
      <w:r w:rsidR="008D3D2F" w:rsidRPr="002E1801">
        <w:rPr>
          <w:rFonts w:ascii="Times New Roman" w:hAnsi="Times New Roman"/>
          <w:bCs/>
          <w:sz w:val="22"/>
          <w:szCs w:val="22"/>
        </w:rPr>
        <w:t xml:space="preserve">paragrafo 6.1. lett. a) </w:t>
      </w:r>
      <w:r w:rsidRPr="002E1801">
        <w:rPr>
          <w:rFonts w:ascii="Times New Roman" w:hAnsi="Times New Roman"/>
          <w:sz w:val="22"/>
          <w:szCs w:val="22"/>
        </w:rPr>
        <w:t xml:space="preserve">deve essere posseduto dal consorzio </w:t>
      </w:r>
      <w:proofErr w:type="gramStart"/>
      <w:r w:rsidRPr="002E1801">
        <w:rPr>
          <w:rFonts w:ascii="Times New Roman" w:hAnsi="Times New Roman"/>
          <w:sz w:val="22"/>
          <w:szCs w:val="22"/>
        </w:rPr>
        <w:t xml:space="preserve">e </w:t>
      </w:r>
      <w:r w:rsidR="00785834" w:rsidRPr="002E1801">
        <w:rPr>
          <w:rFonts w:ascii="Times New Roman" w:hAnsi="Times New Roman"/>
          <w:bCs/>
          <w:sz w:val="22"/>
          <w:szCs w:val="22"/>
        </w:rPr>
        <w:t xml:space="preserve"> dalle</w:t>
      </w:r>
      <w:proofErr w:type="gramEnd"/>
      <w:r w:rsidR="00785834" w:rsidRPr="002E1801">
        <w:rPr>
          <w:rFonts w:ascii="Times New Roman" w:hAnsi="Times New Roman"/>
          <w:bCs/>
          <w:sz w:val="22"/>
          <w:szCs w:val="22"/>
        </w:rPr>
        <w:t xml:space="preserve"> consorziate indicate come esecutrici</w:t>
      </w:r>
      <w:r w:rsidR="00153E06" w:rsidRPr="002E1801">
        <w:rPr>
          <w:rFonts w:ascii="Times New Roman" w:hAnsi="Times New Roman"/>
          <w:bCs/>
          <w:sz w:val="22"/>
          <w:szCs w:val="22"/>
        </w:rPr>
        <w:t>.</w:t>
      </w:r>
    </w:p>
    <w:p w14:paraId="2C1F92E1" w14:textId="77777777" w:rsidR="00E03F0F" w:rsidRPr="002E1801" w:rsidRDefault="00477230">
      <w:pPr>
        <w:pStyle w:val="Corpotesto"/>
        <w:spacing w:before="120"/>
        <w:rPr>
          <w:rFonts w:ascii="Times New Roman" w:hAnsi="Times New Roman"/>
          <w:b/>
          <w:bCs/>
          <w:sz w:val="22"/>
          <w:szCs w:val="22"/>
        </w:rPr>
      </w:pPr>
      <w:r w:rsidRPr="002E1801">
        <w:rPr>
          <w:rFonts w:ascii="Times New Roman" w:hAnsi="Times New Roman"/>
          <w:b/>
          <w:bCs/>
          <w:sz w:val="22"/>
          <w:szCs w:val="22"/>
        </w:rPr>
        <w:t>Requisiti di capacità economico finanziaria e tecnico-professionale</w:t>
      </w:r>
    </w:p>
    <w:p w14:paraId="58DBAE05" w14:textId="77777777" w:rsidR="00153E06" w:rsidRPr="002E1801" w:rsidRDefault="00153E06" w:rsidP="00153E06">
      <w:pPr>
        <w:pStyle w:val="Corpotesto"/>
        <w:rPr>
          <w:rFonts w:ascii="Times New Roman" w:hAnsi="Times New Roman"/>
          <w:sz w:val="22"/>
          <w:szCs w:val="22"/>
        </w:rPr>
      </w:pPr>
      <w:r w:rsidRPr="002E1801">
        <w:rPr>
          <w:rFonts w:ascii="Times New Roman" w:hAnsi="Times New Roman"/>
          <w:sz w:val="22"/>
          <w:szCs w:val="22"/>
        </w:rPr>
        <w:t>Non sono previsti requisiti speciali di capacità economica e finanziaria per la partecipazione al presente appalto.</w:t>
      </w:r>
    </w:p>
    <w:p w14:paraId="6D29BBF5" w14:textId="77777777" w:rsidR="00E03F0F" w:rsidRPr="002E1801" w:rsidRDefault="00477230">
      <w:pPr>
        <w:pStyle w:val="Titolo"/>
        <w:rPr>
          <w:sz w:val="24"/>
          <w:szCs w:val="24"/>
        </w:rPr>
      </w:pPr>
      <w:bookmarkStart w:id="71" w:name="_Toc219798182"/>
      <w:r w:rsidRPr="002E1801">
        <w:rPr>
          <w:sz w:val="24"/>
          <w:szCs w:val="24"/>
        </w:rPr>
        <w:t>7.</w:t>
      </w:r>
      <w:r w:rsidRPr="002E1801">
        <w:rPr>
          <w:sz w:val="24"/>
          <w:szCs w:val="24"/>
        </w:rPr>
        <w:tab/>
        <w:t>AVVALIMENTO</w:t>
      </w:r>
      <w:bookmarkEnd w:id="71"/>
    </w:p>
    <w:p w14:paraId="323C4660" w14:textId="4B725C42" w:rsidR="00785834" w:rsidRPr="002E1801" w:rsidRDefault="00477230" w:rsidP="00785834">
      <w:pPr>
        <w:jc w:val="both"/>
        <w:rPr>
          <w:rFonts w:ascii="Times New Roman" w:hAnsi="Times New Roman"/>
          <w:b w:val="0"/>
          <w:bCs/>
          <w:sz w:val="22"/>
          <w:szCs w:val="22"/>
        </w:rPr>
      </w:pPr>
      <w:r w:rsidRPr="002E1801">
        <w:rPr>
          <w:rFonts w:ascii="Times New Roman" w:hAnsi="Times New Roman"/>
          <w:b w:val="0"/>
          <w:bCs/>
          <w:sz w:val="22"/>
          <w:szCs w:val="22"/>
        </w:rPr>
        <w:t>Il concorrente può avvalersi di dotazioni tecniche, risorse umane e strumentali messe a disposizione da uno o più operatori economici ausiliari per dimostrare il possesso dei requisiti di ordine speciale di cui al</w:t>
      </w:r>
      <w:r w:rsidRPr="002E1801">
        <w:rPr>
          <w:rFonts w:ascii="Times New Roman" w:hAnsi="Times New Roman"/>
          <w:sz w:val="22"/>
          <w:szCs w:val="22"/>
        </w:rPr>
        <w:t xml:space="preserve"> </w:t>
      </w:r>
      <w:r w:rsidR="00785834" w:rsidRPr="002E1801">
        <w:rPr>
          <w:rFonts w:ascii="Times New Roman" w:hAnsi="Times New Roman"/>
          <w:b w:val="0"/>
          <w:bCs/>
          <w:sz w:val="22"/>
          <w:szCs w:val="22"/>
        </w:rPr>
        <w:t xml:space="preserve">paragrafo 6 e/o per migliorare la propria offerta. </w:t>
      </w:r>
    </w:p>
    <w:p w14:paraId="751CA2AF" w14:textId="2894DFC7" w:rsidR="00E03F0F" w:rsidRPr="002E1801" w:rsidRDefault="00E03F0F" w:rsidP="00785834">
      <w:pPr>
        <w:pStyle w:val="Corpotesto"/>
        <w:rPr>
          <w:rFonts w:ascii="Times New Roman" w:hAnsi="Times New Roman"/>
          <w:sz w:val="22"/>
          <w:szCs w:val="22"/>
        </w:rPr>
      </w:pPr>
    </w:p>
    <w:p w14:paraId="77C5175E" w14:textId="233B5131" w:rsidR="00785834" w:rsidRPr="002E1801" w:rsidRDefault="00785834" w:rsidP="00180B17">
      <w:pPr>
        <w:jc w:val="both"/>
        <w:rPr>
          <w:rFonts w:ascii="Times New Roman" w:hAnsi="Times New Roman"/>
          <w:b w:val="0"/>
          <w:bCs/>
          <w:sz w:val="22"/>
          <w:szCs w:val="22"/>
        </w:rPr>
      </w:pPr>
      <w:bookmarkStart w:id="72" w:name="_Hlk204497834"/>
      <w:bookmarkStart w:id="73" w:name="_Hlk198396389"/>
      <w:r w:rsidRPr="002E1801">
        <w:rPr>
          <w:rFonts w:ascii="Times New Roman" w:hAnsi="Times New Roman"/>
          <w:b w:val="0"/>
          <w:bCs/>
          <w:sz w:val="22"/>
          <w:szCs w:val="22"/>
        </w:rPr>
        <w:t xml:space="preserve">Nel contratto di avvalimento le parti specificano le risorse strumentali e umane che l’impresa ausiliaria mette a disposizione del concorrente e indicano se l’avvalimento è finalizzato ad acquisire un requisito di partecipazione o a migliorare l’offerta del concorrente, o se serve ad entrambe le finalità. </w:t>
      </w:r>
    </w:p>
    <w:p w14:paraId="48523BFB" w14:textId="77777777" w:rsidR="00785834" w:rsidRPr="002E1801" w:rsidRDefault="00785834" w:rsidP="00785834">
      <w:pPr>
        <w:rPr>
          <w:rFonts w:ascii="Times New Roman" w:hAnsi="Times New Roman"/>
          <w:b w:val="0"/>
          <w:bCs/>
          <w:strike/>
          <w:sz w:val="22"/>
          <w:szCs w:val="22"/>
        </w:rPr>
      </w:pPr>
    </w:p>
    <w:p w14:paraId="5F1E5DF1" w14:textId="0261C5C4" w:rsidR="00785834" w:rsidRPr="002E1801" w:rsidRDefault="00785834" w:rsidP="00180B17">
      <w:pPr>
        <w:jc w:val="both"/>
        <w:rPr>
          <w:rFonts w:ascii="Times New Roman" w:hAnsi="Times New Roman"/>
          <w:b w:val="0"/>
          <w:bCs/>
          <w:sz w:val="22"/>
          <w:szCs w:val="22"/>
        </w:rPr>
      </w:pPr>
      <w:bookmarkStart w:id="74" w:name="_Hlk210591554"/>
      <w:r w:rsidRPr="002E1801">
        <w:rPr>
          <w:rFonts w:ascii="Times New Roman" w:hAnsi="Times New Roman"/>
          <w:b w:val="0"/>
          <w:bCs/>
          <w:sz w:val="22"/>
          <w:szCs w:val="22"/>
        </w:rPr>
        <w:t xml:space="preserve">Nel caso di avvalimento finalizzato a migliorare l’offerta, l’impresa </w:t>
      </w:r>
      <w:proofErr w:type="spellStart"/>
      <w:r w:rsidRPr="002E1801">
        <w:rPr>
          <w:rFonts w:ascii="Times New Roman" w:hAnsi="Times New Roman"/>
          <w:b w:val="0"/>
          <w:bCs/>
          <w:sz w:val="22"/>
          <w:szCs w:val="22"/>
        </w:rPr>
        <w:t>ausiliata</w:t>
      </w:r>
      <w:proofErr w:type="spellEnd"/>
      <w:r w:rsidRPr="002E1801">
        <w:rPr>
          <w:rFonts w:ascii="Times New Roman" w:hAnsi="Times New Roman"/>
          <w:b w:val="0"/>
          <w:bCs/>
          <w:sz w:val="22"/>
          <w:szCs w:val="22"/>
        </w:rPr>
        <w:t xml:space="preserve"> e l’impresa ausiliaria non possono partecipare alla stessa gara, pena l’esclusione di entrambi i soggetti, salvo che l’impresa ausiliaria non dimostri, facendo ricorso </w:t>
      </w:r>
      <w:proofErr w:type="gramStart"/>
      <w:r w:rsidRPr="002E1801">
        <w:rPr>
          <w:rFonts w:ascii="Times New Roman" w:hAnsi="Times New Roman"/>
          <w:b w:val="0"/>
          <w:bCs/>
          <w:sz w:val="22"/>
          <w:szCs w:val="22"/>
        </w:rPr>
        <w:t>ad</w:t>
      </w:r>
      <w:proofErr w:type="gramEnd"/>
      <w:r w:rsidRPr="002E1801">
        <w:rPr>
          <w:rFonts w:ascii="Times New Roman" w:hAnsi="Times New Roman"/>
          <w:b w:val="0"/>
          <w:bCs/>
          <w:sz w:val="22"/>
          <w:szCs w:val="22"/>
        </w:rPr>
        <w:t xml:space="preserve"> idoneo supporto documentale, che non sussistono collegamenti con l‘impresa </w:t>
      </w:r>
      <w:proofErr w:type="spellStart"/>
      <w:r w:rsidRPr="002E1801">
        <w:rPr>
          <w:rFonts w:ascii="Times New Roman" w:hAnsi="Times New Roman"/>
          <w:b w:val="0"/>
          <w:bCs/>
          <w:sz w:val="22"/>
          <w:szCs w:val="22"/>
        </w:rPr>
        <w:t>ausiliata</w:t>
      </w:r>
      <w:proofErr w:type="spellEnd"/>
      <w:r w:rsidRPr="002E1801">
        <w:rPr>
          <w:rFonts w:ascii="Times New Roman" w:hAnsi="Times New Roman"/>
          <w:b w:val="0"/>
          <w:bCs/>
          <w:sz w:val="22"/>
          <w:szCs w:val="22"/>
        </w:rPr>
        <w:t xml:space="preserve"> tali da ricondurre entrambe le imprese ad uno stesso centro decisionale. </w:t>
      </w:r>
    </w:p>
    <w:bookmarkEnd w:id="74"/>
    <w:p w14:paraId="3BA5BCB4" w14:textId="5B661F21" w:rsidR="00E03F0F" w:rsidRPr="002E1801" w:rsidRDefault="00556839">
      <w:pPr>
        <w:pStyle w:val="Corpotesto"/>
        <w:rPr>
          <w:rFonts w:ascii="Times New Roman" w:hAnsi="Times New Roman"/>
          <w:sz w:val="22"/>
          <w:szCs w:val="22"/>
        </w:rPr>
      </w:pPr>
      <w:r w:rsidRPr="002E1801">
        <w:rPr>
          <w:rFonts w:ascii="Times New Roman" w:hAnsi="Times New Roman"/>
          <w:sz w:val="22"/>
          <w:szCs w:val="22"/>
        </w:rPr>
        <w:t>In tal caso potranno essere richiesti, a entrambe le imprese, chiarimenti o integrazioni documentali, assegnando a tal fine un congruo termine non prorogabile.</w:t>
      </w:r>
      <w:bookmarkEnd w:id="72"/>
    </w:p>
    <w:bookmarkEnd w:id="73"/>
    <w:p w14:paraId="743C5A4D" w14:textId="77777777" w:rsidR="0007593C" w:rsidRPr="002E1801" w:rsidRDefault="0007593C">
      <w:pPr>
        <w:pStyle w:val="Corpotesto"/>
        <w:rPr>
          <w:rFonts w:ascii="Times New Roman" w:hAnsi="Times New Roman"/>
          <w:sz w:val="22"/>
          <w:szCs w:val="22"/>
        </w:rPr>
      </w:pPr>
    </w:p>
    <w:p w14:paraId="53763284" w14:textId="7BECA0FA"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Il concorrente e </w:t>
      </w:r>
      <w:r w:rsidR="00180B17" w:rsidRPr="002E1801">
        <w:rPr>
          <w:rFonts w:ascii="Times New Roman" w:hAnsi="Times New Roman"/>
          <w:bCs/>
          <w:sz w:val="22"/>
          <w:szCs w:val="22"/>
        </w:rPr>
        <w:t>l’impresa ausiliaria</w:t>
      </w:r>
      <w:r w:rsidRPr="002E1801">
        <w:rPr>
          <w:rFonts w:ascii="Times New Roman" w:hAnsi="Times New Roman"/>
          <w:sz w:val="22"/>
          <w:szCs w:val="22"/>
        </w:rPr>
        <w:t xml:space="preserve"> sono responsabili in solido nei confronti della stazione appaltante in relazione alle prestazioni oggetto del contratto.</w:t>
      </w:r>
    </w:p>
    <w:p w14:paraId="45E7CD68" w14:textId="77777777" w:rsidR="006C3D10" w:rsidRPr="002E1801" w:rsidRDefault="006C3D10">
      <w:pPr>
        <w:pStyle w:val="Corpotesto"/>
        <w:rPr>
          <w:rFonts w:ascii="Times New Roman" w:hAnsi="Times New Roman"/>
          <w:sz w:val="22"/>
          <w:szCs w:val="22"/>
        </w:rPr>
      </w:pPr>
    </w:p>
    <w:p w14:paraId="787CC7AB" w14:textId="61DBBCD3"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Non è consentito l’avvalimento per soddisfare i requisiti di ordine generale e dell’iscrizione alla Camera di commercio</w:t>
      </w:r>
    </w:p>
    <w:p w14:paraId="2710EF6A" w14:textId="77777777" w:rsidR="006C3D10" w:rsidRPr="002E1801" w:rsidRDefault="006C3D10" w:rsidP="006C3D10">
      <w:pPr>
        <w:rPr>
          <w:rFonts w:ascii="Times New Roman" w:hAnsi="Times New Roman"/>
          <w:b w:val="0"/>
          <w:strike/>
          <w:color w:val="FF0000"/>
          <w:sz w:val="22"/>
          <w:szCs w:val="22"/>
        </w:rPr>
      </w:pPr>
    </w:p>
    <w:p w14:paraId="7757186F" w14:textId="66DF1894" w:rsidR="006C3D10" w:rsidRPr="002E1801" w:rsidRDefault="006C3D10" w:rsidP="006C3D10">
      <w:pPr>
        <w:rPr>
          <w:rFonts w:ascii="Times New Roman" w:hAnsi="Times New Roman"/>
          <w:b w:val="0"/>
          <w:sz w:val="22"/>
          <w:szCs w:val="22"/>
        </w:rPr>
      </w:pPr>
      <w:r w:rsidRPr="002E1801">
        <w:rPr>
          <w:rFonts w:ascii="Times New Roman" w:hAnsi="Times New Roman"/>
          <w:b w:val="0"/>
          <w:sz w:val="22"/>
          <w:szCs w:val="22"/>
        </w:rPr>
        <w:t xml:space="preserve">L’impresa ausiliaria deve: </w:t>
      </w:r>
    </w:p>
    <w:p w14:paraId="1B1952A9" w14:textId="77777777" w:rsidR="004C34B5" w:rsidRPr="002E1801" w:rsidRDefault="004C34B5" w:rsidP="004C34B5">
      <w:pPr>
        <w:pStyle w:val="Corpotesto"/>
        <w:rPr>
          <w:rFonts w:ascii="Times New Roman" w:hAnsi="Times New Roman"/>
          <w:sz w:val="22"/>
          <w:szCs w:val="22"/>
        </w:rPr>
      </w:pPr>
      <w:r w:rsidRPr="002E1801">
        <w:rPr>
          <w:rFonts w:ascii="Times New Roman" w:hAnsi="Times New Roman"/>
          <w:sz w:val="22"/>
          <w:szCs w:val="22"/>
        </w:rPr>
        <w:t>a)</w:t>
      </w:r>
      <w:r w:rsidRPr="002E1801">
        <w:rPr>
          <w:rFonts w:ascii="Times New Roman" w:hAnsi="Times New Roman"/>
          <w:sz w:val="22"/>
          <w:szCs w:val="22"/>
        </w:rPr>
        <w:tab/>
        <w:t>possedere i requisiti previsti dall’articolo 5 e dichiararli presentando un proprio DGUE, da compilare nelle parti pertinenti;</w:t>
      </w:r>
    </w:p>
    <w:p w14:paraId="3584D046" w14:textId="77777777" w:rsidR="004C34B5" w:rsidRPr="002E1801" w:rsidRDefault="004C34B5" w:rsidP="004C34B5">
      <w:pPr>
        <w:pStyle w:val="Corpotesto"/>
        <w:rPr>
          <w:rFonts w:ascii="Times New Roman" w:hAnsi="Times New Roman"/>
          <w:sz w:val="22"/>
          <w:szCs w:val="22"/>
        </w:rPr>
      </w:pPr>
      <w:r w:rsidRPr="002E1801">
        <w:rPr>
          <w:rFonts w:ascii="Times New Roman" w:hAnsi="Times New Roman"/>
          <w:sz w:val="22"/>
          <w:szCs w:val="22"/>
        </w:rPr>
        <w:t>b)</w:t>
      </w:r>
      <w:r w:rsidRPr="002E1801">
        <w:rPr>
          <w:rFonts w:ascii="Times New Roman" w:hAnsi="Times New Roman"/>
          <w:sz w:val="22"/>
          <w:szCs w:val="22"/>
        </w:rPr>
        <w:tab/>
        <w:t xml:space="preserve">possedere i requisiti i di cui all’articolo 6 oggetto di avvalimento e dichiararli nel proprio DGUE, da compilare nelle parti pertinenti; </w:t>
      </w:r>
    </w:p>
    <w:p w14:paraId="358541A9" w14:textId="23E26D53" w:rsidR="004C34B5" w:rsidRPr="002E1801" w:rsidRDefault="004C34B5" w:rsidP="004C34B5">
      <w:pPr>
        <w:pStyle w:val="Corpotesto"/>
        <w:spacing w:after="120"/>
        <w:rPr>
          <w:rFonts w:ascii="Times New Roman" w:hAnsi="Times New Roman"/>
          <w:sz w:val="22"/>
          <w:szCs w:val="22"/>
        </w:rPr>
      </w:pPr>
      <w:r w:rsidRPr="002E1801">
        <w:rPr>
          <w:rFonts w:ascii="Times New Roman" w:hAnsi="Times New Roman"/>
          <w:sz w:val="22"/>
          <w:szCs w:val="22"/>
        </w:rPr>
        <w:t>c)</w:t>
      </w:r>
      <w:r w:rsidRPr="002E1801">
        <w:rPr>
          <w:rFonts w:ascii="Times New Roman" w:hAnsi="Times New Roman"/>
          <w:sz w:val="22"/>
          <w:szCs w:val="22"/>
        </w:rPr>
        <w:tab/>
        <w:t>impegnarsi, verso il concorrente che si avvale e verso la stazione appaltante, a mettere a disposizione, per tutta la durata dell’appalto, le risorse (riferite a requisiti di partecipazione e/o premiali) oggetto di avvalimento.</w:t>
      </w:r>
    </w:p>
    <w:p w14:paraId="5097989F" w14:textId="0CC94379" w:rsidR="00202F77" w:rsidRPr="002E1801" w:rsidRDefault="00180B17">
      <w:pPr>
        <w:pStyle w:val="Corpotesto"/>
        <w:rPr>
          <w:rFonts w:ascii="Times New Roman" w:hAnsi="Times New Roman"/>
          <w:sz w:val="22"/>
          <w:szCs w:val="22"/>
        </w:rPr>
      </w:pPr>
      <w:r w:rsidRPr="002E1801">
        <w:rPr>
          <w:rFonts w:ascii="Times New Roman" w:hAnsi="Times New Roman"/>
          <w:sz w:val="22"/>
          <w:szCs w:val="22"/>
        </w:rPr>
        <w:t>Le dichiarazioni dell’ausiliaria sono allegate alla domanda di partecipazione.</w:t>
      </w:r>
    </w:p>
    <w:p w14:paraId="357B7D30" w14:textId="77777777" w:rsidR="004A52A4" w:rsidRPr="002E1801" w:rsidRDefault="004A52A4" w:rsidP="00A6683F">
      <w:pPr>
        <w:rPr>
          <w:rFonts w:ascii="Times New Roman" w:hAnsi="Times New Roman"/>
          <w:b w:val="0"/>
          <w:sz w:val="22"/>
          <w:szCs w:val="22"/>
        </w:rPr>
      </w:pPr>
    </w:p>
    <w:p w14:paraId="34F3BBB2" w14:textId="5FD2CFD1" w:rsidR="00A6683F" w:rsidRPr="002E1801" w:rsidRDefault="00A6683F" w:rsidP="00A6683F">
      <w:pPr>
        <w:rPr>
          <w:rFonts w:ascii="Times New Roman" w:hAnsi="Times New Roman"/>
          <w:b w:val="0"/>
          <w:sz w:val="22"/>
          <w:szCs w:val="22"/>
        </w:rPr>
      </w:pPr>
      <w:bookmarkStart w:id="75" w:name="_Hlk219120580"/>
      <w:r w:rsidRPr="002E1801">
        <w:rPr>
          <w:rFonts w:ascii="Times New Roman" w:hAnsi="Times New Roman"/>
          <w:b w:val="0"/>
          <w:sz w:val="22"/>
          <w:szCs w:val="22"/>
        </w:rPr>
        <w:t xml:space="preserve">Il concorrente allega alla domanda di partecipazione il contratto di avvalimento, anche premiale o misto. </w:t>
      </w:r>
    </w:p>
    <w:bookmarkEnd w:id="75"/>
    <w:p w14:paraId="2917D6FA" w14:textId="77777777" w:rsidR="0028140E" w:rsidRPr="002E1801" w:rsidRDefault="0028140E">
      <w:pPr>
        <w:pStyle w:val="Corpotesto"/>
        <w:rPr>
          <w:rFonts w:ascii="Times New Roman" w:hAnsi="Times New Roman"/>
          <w:sz w:val="22"/>
          <w:szCs w:val="22"/>
        </w:rPr>
      </w:pPr>
    </w:p>
    <w:p w14:paraId="10B49F9E" w14:textId="3FB6EF99" w:rsidR="0028140E" w:rsidRPr="002E1801" w:rsidRDefault="0028140E" w:rsidP="0028140E">
      <w:pPr>
        <w:jc w:val="both"/>
        <w:rPr>
          <w:rFonts w:ascii="Times New Roman" w:hAnsi="Times New Roman"/>
          <w:b w:val="0"/>
          <w:sz w:val="22"/>
          <w:szCs w:val="22"/>
        </w:rPr>
      </w:pPr>
      <w:r w:rsidRPr="002E1801">
        <w:rPr>
          <w:rFonts w:ascii="Times New Roman" w:hAnsi="Times New Roman"/>
          <w:b w:val="0"/>
          <w:sz w:val="22"/>
          <w:szCs w:val="22"/>
        </w:rPr>
        <w:t xml:space="preserve">Il contratto di avvalimento, anche premiale e misto, deve essere nativo digitale e firmato digitalmente dalle parti. </w:t>
      </w:r>
    </w:p>
    <w:p w14:paraId="1A497FB2" w14:textId="77777777" w:rsidR="0028140E" w:rsidRPr="002E1801" w:rsidRDefault="0028140E">
      <w:pPr>
        <w:pStyle w:val="Corpotesto"/>
        <w:rPr>
          <w:rFonts w:ascii="Times New Roman" w:hAnsi="Times New Roman"/>
          <w:sz w:val="22"/>
          <w:szCs w:val="22"/>
        </w:rPr>
      </w:pPr>
    </w:p>
    <w:p w14:paraId="045B352B" w14:textId="5B4E1FF1"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Qualora per </w:t>
      </w:r>
      <w:r w:rsidR="00202F77" w:rsidRPr="002E1801">
        <w:rPr>
          <w:rFonts w:ascii="Times New Roman" w:hAnsi="Times New Roman"/>
          <w:sz w:val="22"/>
          <w:szCs w:val="22"/>
        </w:rPr>
        <w:t xml:space="preserve">l’impresa ausiliaria </w:t>
      </w:r>
      <w:r w:rsidRPr="002E1801">
        <w:rPr>
          <w:rFonts w:ascii="Times New Roman" w:hAnsi="Times New Roman"/>
          <w:sz w:val="22"/>
          <w:szCs w:val="22"/>
        </w:rPr>
        <w:t>sussistano motivi di esclusione o laddove ess</w:t>
      </w:r>
      <w:r w:rsidR="00202F77" w:rsidRPr="002E1801">
        <w:rPr>
          <w:rFonts w:ascii="Times New Roman" w:hAnsi="Times New Roman"/>
          <w:sz w:val="22"/>
          <w:szCs w:val="22"/>
        </w:rPr>
        <w:t>a</w:t>
      </w:r>
      <w:r w:rsidRPr="002E1801">
        <w:rPr>
          <w:rFonts w:ascii="Times New Roman" w:hAnsi="Times New Roman"/>
          <w:sz w:val="22"/>
          <w:szCs w:val="22"/>
        </w:rPr>
        <w:t xml:space="preserve"> non soddisfi i requisiti di ordine speciale, il concorrente sostituisce </w:t>
      </w:r>
      <w:r w:rsidR="00202F77" w:rsidRPr="002E1801">
        <w:rPr>
          <w:rFonts w:ascii="Times New Roman" w:hAnsi="Times New Roman"/>
          <w:sz w:val="22"/>
          <w:szCs w:val="22"/>
        </w:rPr>
        <w:t>l’impresa ausiliaria</w:t>
      </w:r>
      <w:r w:rsidRPr="002E1801">
        <w:rPr>
          <w:rFonts w:ascii="Times New Roman" w:hAnsi="Times New Roman"/>
          <w:sz w:val="22"/>
          <w:szCs w:val="22"/>
        </w:rPr>
        <w:t xml:space="preserve"> entro </w:t>
      </w:r>
      <w:r w:rsidR="00153E06" w:rsidRPr="002E1801">
        <w:rPr>
          <w:rFonts w:ascii="Times New Roman" w:hAnsi="Times New Roman"/>
          <w:sz w:val="22"/>
          <w:szCs w:val="22"/>
        </w:rPr>
        <w:t xml:space="preserve">15 (quindici) </w:t>
      </w:r>
      <w:r w:rsidRPr="002E1801">
        <w:rPr>
          <w:rFonts w:ascii="Times New Roman" w:hAnsi="Times New Roman"/>
          <w:sz w:val="22"/>
          <w:szCs w:val="22"/>
        </w:rPr>
        <w:t>giorni decorrenti dal ricevimento della richiesta da parte della stazione appaltante. Contestualmente il concorrente produce i documenti richiesti per l’avvalimento.</w:t>
      </w:r>
    </w:p>
    <w:p w14:paraId="0B4B6E72" w14:textId="77777777" w:rsidR="00202F77" w:rsidRPr="002E1801" w:rsidRDefault="00202F77">
      <w:pPr>
        <w:pStyle w:val="Corpotesto"/>
        <w:rPr>
          <w:rFonts w:ascii="Times New Roman" w:hAnsi="Times New Roman"/>
          <w:sz w:val="22"/>
          <w:szCs w:val="22"/>
        </w:rPr>
      </w:pPr>
    </w:p>
    <w:p w14:paraId="3A137588" w14:textId="2F906E2D"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lastRenderedPageBreak/>
        <w:t xml:space="preserve">Nel caso in cui </w:t>
      </w:r>
      <w:r w:rsidR="00202F77" w:rsidRPr="002E1801">
        <w:rPr>
          <w:rFonts w:ascii="Times New Roman" w:hAnsi="Times New Roman"/>
          <w:sz w:val="22"/>
          <w:szCs w:val="22"/>
        </w:rPr>
        <w:t>l’impresa ausiliaria</w:t>
      </w:r>
      <w:r w:rsidRPr="002E1801">
        <w:rPr>
          <w:rFonts w:ascii="Times New Roman" w:hAnsi="Times New Roman"/>
          <w:sz w:val="22"/>
          <w:szCs w:val="22"/>
        </w:rPr>
        <w:t xml:space="preserve"> si sia reso responsabile di una falsa dichiarazione sul possesso dei requisiti, la stazione appaltante procede a segnalazione all’Autorità il comportamento tenuto dall’ausiliario per consentire le valutazioni di cui all’articolo 96, comma 15. L’operatore economico può indicare un altro ausiliario nel termine di dieci giorni, </w:t>
      </w:r>
      <w:r w:rsidRPr="002E1801">
        <w:rPr>
          <w:rFonts w:ascii="Times New Roman" w:hAnsi="Times New Roman"/>
          <w:b/>
          <w:bCs/>
          <w:sz w:val="22"/>
          <w:szCs w:val="22"/>
          <w:u w:val="single"/>
        </w:rPr>
        <w:t>pena l’esclusione dalla gara</w:t>
      </w:r>
      <w:r w:rsidRPr="002E1801">
        <w:rPr>
          <w:rFonts w:ascii="Times New Roman" w:hAnsi="Times New Roman"/>
          <w:sz w:val="22"/>
          <w:szCs w:val="22"/>
        </w:rPr>
        <w:t>. La sostituzione può essere effettuata soltanto nel caso in cui non conduca a una modifica sostanziale dell’offerta. Il mancato rispetto del termine assegnato per la sostituzione comporta l’esclusione del concorrente.</w:t>
      </w:r>
    </w:p>
    <w:p w14:paraId="1790C41E" w14:textId="77777777" w:rsidR="00E03F0F" w:rsidRPr="002E1801" w:rsidRDefault="00477230">
      <w:pPr>
        <w:pStyle w:val="Titolo"/>
        <w:rPr>
          <w:sz w:val="24"/>
          <w:szCs w:val="24"/>
        </w:rPr>
      </w:pPr>
      <w:bookmarkStart w:id="76" w:name="_Toc219798183"/>
      <w:r w:rsidRPr="002E1801">
        <w:rPr>
          <w:sz w:val="24"/>
          <w:szCs w:val="24"/>
        </w:rPr>
        <w:t>8.</w:t>
      </w:r>
      <w:r w:rsidRPr="002E1801">
        <w:rPr>
          <w:sz w:val="24"/>
          <w:szCs w:val="24"/>
        </w:rPr>
        <w:tab/>
        <w:t>SUBAPPALTO</w:t>
      </w:r>
      <w:bookmarkEnd w:id="76"/>
    </w:p>
    <w:p w14:paraId="27C060FB" w14:textId="77777777" w:rsidR="00E03F0F" w:rsidRPr="002E1801" w:rsidRDefault="00477230">
      <w:pPr>
        <w:pStyle w:val="Corpotesto"/>
        <w:rPr>
          <w:rFonts w:ascii="Times New Roman" w:hAnsi="Times New Roman"/>
          <w:sz w:val="22"/>
          <w:szCs w:val="22"/>
        </w:rPr>
      </w:pPr>
      <w:bookmarkStart w:id="77" w:name="_Hlk209777988"/>
      <w:r w:rsidRPr="002E1801">
        <w:rPr>
          <w:rFonts w:ascii="Times New Roman" w:hAnsi="Times New Roman"/>
          <w:sz w:val="22"/>
          <w:szCs w:val="22"/>
        </w:rPr>
        <w:t>Il concorrente indica le prestazioni che intende subappaltare o concedere in cottimo. In caso di mancata indicazione il subappalto è vietato.</w:t>
      </w:r>
    </w:p>
    <w:p w14:paraId="3D33EEF8" w14:textId="77777777" w:rsidR="00EC69C7" w:rsidRPr="002E1801" w:rsidRDefault="00EC69C7">
      <w:pPr>
        <w:pStyle w:val="Corpotesto"/>
        <w:rPr>
          <w:rFonts w:ascii="Times New Roman" w:hAnsi="Times New Roman"/>
          <w:sz w:val="22"/>
          <w:szCs w:val="22"/>
        </w:rPr>
      </w:pPr>
    </w:p>
    <w:p w14:paraId="1B850DFF" w14:textId="28DAF0EA" w:rsidR="00EC69C7" w:rsidRPr="002E1801" w:rsidRDefault="00EC69C7" w:rsidP="00EC69C7">
      <w:pPr>
        <w:jc w:val="both"/>
        <w:rPr>
          <w:rFonts w:ascii="Times New Roman" w:hAnsi="Times New Roman"/>
          <w:b w:val="0"/>
          <w:sz w:val="22"/>
          <w:szCs w:val="22"/>
        </w:rPr>
      </w:pPr>
      <w:r w:rsidRPr="002E1801">
        <w:rPr>
          <w:rFonts w:ascii="Times New Roman" w:hAnsi="Times New Roman"/>
          <w:b w:val="0"/>
          <w:sz w:val="22"/>
          <w:szCs w:val="22"/>
        </w:rPr>
        <w:t>Non può essere affidata in subappalto l’integrale esecuzione delle prestazioni oggetto del contratto</w:t>
      </w:r>
      <w:r w:rsidR="00415362" w:rsidRPr="002E1801">
        <w:rPr>
          <w:rFonts w:ascii="Times New Roman" w:hAnsi="Times New Roman"/>
          <w:b w:val="0"/>
          <w:sz w:val="22"/>
          <w:szCs w:val="22"/>
        </w:rPr>
        <w:t>.</w:t>
      </w:r>
    </w:p>
    <w:bookmarkEnd w:id="77"/>
    <w:p w14:paraId="090A1A6E" w14:textId="77777777" w:rsidR="00983016" w:rsidRPr="002E1801" w:rsidRDefault="00983016">
      <w:pPr>
        <w:pStyle w:val="Corpotesto"/>
        <w:rPr>
          <w:rFonts w:ascii="Times New Roman" w:hAnsi="Times New Roman"/>
          <w:color w:val="EE0000"/>
          <w:sz w:val="22"/>
          <w:szCs w:val="22"/>
        </w:rPr>
      </w:pPr>
    </w:p>
    <w:p w14:paraId="72D4FC7F" w14:textId="093D5C3C" w:rsidR="00E03F0F" w:rsidRPr="002E1801" w:rsidRDefault="00477230" w:rsidP="00153E06">
      <w:pPr>
        <w:pStyle w:val="Corpotesto"/>
        <w:rPr>
          <w:rFonts w:ascii="Times New Roman" w:hAnsi="Times New Roman"/>
          <w:sz w:val="22"/>
          <w:szCs w:val="22"/>
        </w:rPr>
      </w:pPr>
      <w:bookmarkStart w:id="78" w:name="_Hlk219120716"/>
      <w:bookmarkStart w:id="79" w:name="_Hlk209778019"/>
      <w:r w:rsidRPr="002E1801">
        <w:rPr>
          <w:rFonts w:ascii="Times New Roman" w:hAnsi="Times New Roman"/>
          <w:sz w:val="22"/>
          <w:szCs w:val="22"/>
        </w:rPr>
        <w:t>L’aggiudicatario e il subappaltatore sono responsabili in solido nei confronti della stazione appaltante dell’esecuzione delle prestazioni oggetto del contratto di subappalto.</w:t>
      </w:r>
      <w:bookmarkEnd w:id="78"/>
      <w:bookmarkEnd w:id="79"/>
    </w:p>
    <w:p w14:paraId="4E88D7E6" w14:textId="77777777" w:rsidR="00153E06" w:rsidRPr="002E1801" w:rsidRDefault="00477230" w:rsidP="00153E06">
      <w:pPr>
        <w:pStyle w:val="Titolo"/>
        <w:rPr>
          <w:sz w:val="24"/>
          <w:szCs w:val="24"/>
        </w:rPr>
      </w:pPr>
      <w:bookmarkStart w:id="80" w:name="_Toc219798184"/>
      <w:r w:rsidRPr="002E1801">
        <w:rPr>
          <w:sz w:val="24"/>
          <w:szCs w:val="24"/>
        </w:rPr>
        <w:t>9.</w:t>
      </w:r>
      <w:r w:rsidRPr="002E1801">
        <w:rPr>
          <w:sz w:val="24"/>
          <w:szCs w:val="24"/>
        </w:rPr>
        <w:tab/>
        <w:t>REQUISITI DI PARTECIPAZIONE E/O CONDIZIONI DI ESECUZIONE</w:t>
      </w:r>
      <w:bookmarkEnd w:id="80"/>
      <w:r w:rsidRPr="002E1801">
        <w:rPr>
          <w:sz w:val="24"/>
          <w:szCs w:val="24"/>
        </w:rPr>
        <w:t xml:space="preserve"> </w:t>
      </w:r>
    </w:p>
    <w:p w14:paraId="0F41ABB6" w14:textId="0BE0EA4A" w:rsidR="00153E06" w:rsidRPr="00166C3A" w:rsidRDefault="00153E06" w:rsidP="00E44501">
      <w:pPr>
        <w:pStyle w:val="Corpodeltesto2"/>
        <w:jc w:val="both"/>
        <w:rPr>
          <w:b/>
          <w:bCs/>
          <w:sz w:val="22"/>
          <w:szCs w:val="18"/>
        </w:rPr>
      </w:pPr>
      <w:r w:rsidRPr="00166C3A">
        <w:rPr>
          <w:sz w:val="22"/>
          <w:szCs w:val="18"/>
        </w:rPr>
        <w:t>Non applicabile tenuto conto della tipologia di prestazioni che costituisce l’oggetto dell’appalto ai sensi dell’art. 14 comma 18 del Codice e l’importo complessivo dell’appalto.</w:t>
      </w:r>
    </w:p>
    <w:p w14:paraId="6F2A96D6" w14:textId="2A1F54FB" w:rsidR="00E03F0F" w:rsidRPr="002E1801" w:rsidRDefault="00477230">
      <w:pPr>
        <w:pStyle w:val="Titolo"/>
        <w:rPr>
          <w:sz w:val="24"/>
          <w:szCs w:val="24"/>
        </w:rPr>
      </w:pPr>
      <w:bookmarkStart w:id="81" w:name="_Toc219798185"/>
      <w:r w:rsidRPr="002E1801">
        <w:rPr>
          <w:sz w:val="24"/>
          <w:szCs w:val="24"/>
        </w:rPr>
        <w:t>10.</w:t>
      </w:r>
      <w:r w:rsidRPr="002E1801">
        <w:rPr>
          <w:sz w:val="24"/>
          <w:szCs w:val="24"/>
        </w:rPr>
        <w:tab/>
        <w:t>GARANZIA PROVVISORIA</w:t>
      </w:r>
      <w:bookmarkEnd w:id="81"/>
    </w:p>
    <w:p w14:paraId="755ACBA3" w14:textId="3376401B" w:rsidR="00170D1E" w:rsidRPr="002E1801" w:rsidRDefault="005C64EF">
      <w:pPr>
        <w:pStyle w:val="Corpotesto"/>
        <w:rPr>
          <w:rFonts w:ascii="Times New Roman" w:hAnsi="Times New Roman"/>
          <w:sz w:val="22"/>
          <w:szCs w:val="22"/>
        </w:rPr>
      </w:pPr>
      <w:r w:rsidRPr="002E1801">
        <w:rPr>
          <w:rFonts w:ascii="Times New Roman" w:hAnsi="Times New Roman"/>
          <w:sz w:val="22"/>
          <w:szCs w:val="22"/>
        </w:rPr>
        <w:t>L’offerta</w:t>
      </w:r>
      <w:r w:rsidR="00153E06" w:rsidRPr="002E1801">
        <w:rPr>
          <w:rFonts w:ascii="Times New Roman" w:hAnsi="Times New Roman"/>
          <w:sz w:val="22"/>
          <w:szCs w:val="22"/>
        </w:rPr>
        <w:t xml:space="preserve"> per ciascun lotto </w:t>
      </w:r>
      <w:r w:rsidRPr="002E1801">
        <w:rPr>
          <w:rFonts w:ascii="Times New Roman" w:hAnsi="Times New Roman"/>
          <w:sz w:val="22"/>
          <w:szCs w:val="22"/>
        </w:rPr>
        <w:t xml:space="preserve">è corredata, </w:t>
      </w:r>
      <w:r w:rsidRPr="002E1801">
        <w:rPr>
          <w:rFonts w:ascii="Times New Roman" w:hAnsi="Times New Roman"/>
          <w:b/>
          <w:bCs/>
          <w:sz w:val="22"/>
          <w:szCs w:val="22"/>
        </w:rPr>
        <w:t>a pena di esclusione</w:t>
      </w:r>
      <w:r w:rsidRPr="002E1801">
        <w:rPr>
          <w:rFonts w:ascii="Times New Roman" w:hAnsi="Times New Roman"/>
          <w:sz w:val="22"/>
          <w:szCs w:val="22"/>
        </w:rPr>
        <w:t>, da una garanzia provvisoria pari a</w:t>
      </w:r>
      <w:r w:rsidR="00153E06" w:rsidRPr="002E1801">
        <w:rPr>
          <w:rFonts w:ascii="Times New Roman" w:hAnsi="Times New Roman"/>
          <w:sz w:val="22"/>
          <w:szCs w:val="22"/>
        </w:rPr>
        <w:t>l 2% del valore complessivo dell’appalto e, precisamente, di importo</w:t>
      </w:r>
      <w:r w:rsidR="00170D1E" w:rsidRPr="002E1801">
        <w:rPr>
          <w:rFonts w:ascii="Times New Roman" w:hAnsi="Times New Roman"/>
          <w:sz w:val="22"/>
          <w:szCs w:val="22"/>
        </w:rPr>
        <w:t xml:space="preserve"> pari:</w:t>
      </w:r>
    </w:p>
    <w:p w14:paraId="5A8609C6" w14:textId="173FF336" w:rsidR="00170D1E" w:rsidRPr="002E1801" w:rsidRDefault="00170D1E" w:rsidP="00170D1E">
      <w:pPr>
        <w:pStyle w:val="Corpotesto"/>
        <w:numPr>
          <w:ilvl w:val="0"/>
          <w:numId w:val="48"/>
        </w:numPr>
        <w:rPr>
          <w:rFonts w:ascii="Times New Roman" w:hAnsi="Times New Roman"/>
          <w:sz w:val="22"/>
          <w:szCs w:val="22"/>
        </w:rPr>
      </w:pPr>
      <w:r w:rsidRPr="002E1801">
        <w:rPr>
          <w:rFonts w:ascii="Times New Roman" w:hAnsi="Times New Roman"/>
          <w:sz w:val="22"/>
          <w:szCs w:val="22"/>
        </w:rPr>
        <w:t xml:space="preserve">lotto 1: € </w:t>
      </w:r>
      <w:r w:rsidR="000C274A">
        <w:rPr>
          <w:rFonts w:ascii="Times New Roman" w:hAnsi="Times New Roman"/>
          <w:sz w:val="22"/>
          <w:szCs w:val="22"/>
        </w:rPr>
        <w:t>109.613,00</w:t>
      </w:r>
    </w:p>
    <w:p w14:paraId="31C59725" w14:textId="24580D21" w:rsidR="00170D1E" w:rsidRPr="002E1801" w:rsidRDefault="00170D1E" w:rsidP="00170D1E">
      <w:pPr>
        <w:pStyle w:val="Corpotesto"/>
        <w:numPr>
          <w:ilvl w:val="0"/>
          <w:numId w:val="48"/>
        </w:numPr>
        <w:rPr>
          <w:rFonts w:ascii="Times New Roman" w:hAnsi="Times New Roman"/>
          <w:sz w:val="22"/>
          <w:szCs w:val="22"/>
        </w:rPr>
      </w:pPr>
      <w:r w:rsidRPr="002E1801">
        <w:rPr>
          <w:rFonts w:ascii="Times New Roman" w:hAnsi="Times New Roman"/>
          <w:sz w:val="22"/>
          <w:szCs w:val="22"/>
        </w:rPr>
        <w:t xml:space="preserve">lotto 2: € </w:t>
      </w:r>
      <w:r w:rsidR="000C274A">
        <w:rPr>
          <w:rFonts w:ascii="Times New Roman" w:hAnsi="Times New Roman"/>
          <w:sz w:val="22"/>
          <w:szCs w:val="22"/>
        </w:rPr>
        <w:t>325.115,00</w:t>
      </w:r>
    </w:p>
    <w:p w14:paraId="6077398A" w14:textId="422A7D77" w:rsidR="005C64EF" w:rsidRPr="002E1801" w:rsidRDefault="00170D1E">
      <w:pPr>
        <w:pStyle w:val="Corpotesto"/>
        <w:rPr>
          <w:rFonts w:ascii="Times New Roman" w:hAnsi="Times New Roman"/>
          <w:sz w:val="22"/>
          <w:szCs w:val="22"/>
        </w:rPr>
      </w:pPr>
      <w:r w:rsidRPr="002E1801">
        <w:rPr>
          <w:rFonts w:ascii="Times New Roman" w:hAnsi="Times New Roman"/>
          <w:sz w:val="22"/>
          <w:szCs w:val="22"/>
        </w:rPr>
        <w:t xml:space="preserve">costituita </w:t>
      </w:r>
      <w:r w:rsidR="00DB1399" w:rsidRPr="002E1801">
        <w:rPr>
          <w:rFonts w:ascii="Times New Roman" w:hAnsi="Times New Roman"/>
          <w:bCs/>
          <w:sz w:val="22"/>
          <w:szCs w:val="22"/>
        </w:rPr>
        <w:t>in data certa anteriore al termine di presentazione delle offerte, resa a favore della presente stazione appaltante e sottoscritta da un soggetto legittimato a rilasciare la garanzia e ad impegnare il concorrente.</w:t>
      </w:r>
      <w:r w:rsidR="005C64EF" w:rsidRPr="002E1801">
        <w:rPr>
          <w:rFonts w:ascii="Times New Roman" w:hAnsi="Times New Roman"/>
          <w:sz w:val="22"/>
          <w:szCs w:val="22"/>
        </w:rPr>
        <w:t xml:space="preserve"> Si applicano le riduzioni di cui all’articolo 106, comma 8 del Codice.</w:t>
      </w:r>
    </w:p>
    <w:p w14:paraId="4CDF88B3" w14:textId="41F5715B" w:rsidR="0037310D" w:rsidRPr="002E1801" w:rsidRDefault="00982F0E" w:rsidP="0010230D">
      <w:pPr>
        <w:pStyle w:val="Corpotesto"/>
        <w:spacing w:after="120"/>
        <w:rPr>
          <w:rFonts w:ascii="Times New Roman" w:hAnsi="Times New Roman"/>
          <w:color w:val="EE0000"/>
          <w:sz w:val="22"/>
          <w:szCs w:val="22"/>
        </w:rPr>
      </w:pPr>
      <w:r w:rsidRPr="002E1801">
        <w:rPr>
          <w:rFonts w:ascii="Times New Roman" w:hAnsi="Times New Roman"/>
          <w:sz w:val="22"/>
          <w:szCs w:val="22"/>
        </w:rPr>
        <w:t>In caso di partecipazione a più lotti l’operatore economico può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w:t>
      </w:r>
    </w:p>
    <w:p w14:paraId="3B1964F2" w14:textId="513747E3" w:rsidR="00E03F0F" w:rsidRPr="002E1801" w:rsidRDefault="00982F0E">
      <w:pPr>
        <w:pStyle w:val="Corpotesto"/>
        <w:rPr>
          <w:rFonts w:ascii="Times New Roman" w:hAnsi="Times New Roman"/>
          <w:sz w:val="22"/>
          <w:szCs w:val="22"/>
        </w:rPr>
      </w:pPr>
      <w:r w:rsidRPr="002E1801">
        <w:rPr>
          <w:rFonts w:ascii="Times New Roman" w:hAnsi="Times New Roman"/>
          <w:sz w:val="22"/>
          <w:szCs w:val="22"/>
        </w:rPr>
        <w:t>L</w:t>
      </w:r>
      <w:r w:rsidR="00477230" w:rsidRPr="002E1801">
        <w:rPr>
          <w:rFonts w:ascii="Times New Roman" w:hAnsi="Times New Roman"/>
          <w:sz w:val="22"/>
          <w:szCs w:val="22"/>
        </w:rPr>
        <w:t>a garanzia provvisoria è costituita, a scelta del concorrente sotto forma di cauzione o di fideiussione:</w:t>
      </w:r>
    </w:p>
    <w:p w14:paraId="58426025"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La cauzione è costituita mediante accredito, con bonifico (intestato ad Azienda Unità Sanitaria Locale della Romagna - INTESA SAN PAOLO - IBAN IT80U0306913298100000300062) o con altri strumenti e canali di pagamento elettronici presso il tesoriere dell’Azienda USL della Romagna. </w:t>
      </w:r>
    </w:p>
    <w:p w14:paraId="1919BA21" w14:textId="77777777" w:rsidR="00DB1399" w:rsidRPr="002E1801" w:rsidRDefault="00DB1399">
      <w:pPr>
        <w:pStyle w:val="Corpotesto"/>
        <w:rPr>
          <w:rFonts w:ascii="Times New Roman" w:hAnsi="Times New Roman"/>
          <w:sz w:val="22"/>
          <w:szCs w:val="22"/>
        </w:rPr>
      </w:pPr>
    </w:p>
    <w:p w14:paraId="056F492E" w14:textId="55683081"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fideiussione può essere rilasciata:</w:t>
      </w:r>
    </w:p>
    <w:p w14:paraId="1957261B" w14:textId="77777777" w:rsidR="00E03F0F" w:rsidRPr="002E1801" w:rsidRDefault="00477230">
      <w:pPr>
        <w:pStyle w:val="Corpotesto"/>
        <w:numPr>
          <w:ilvl w:val="0"/>
          <w:numId w:val="8"/>
        </w:numPr>
        <w:ind w:left="284" w:hanging="284"/>
        <w:rPr>
          <w:rFonts w:ascii="Times New Roman" w:hAnsi="Times New Roman"/>
          <w:sz w:val="22"/>
          <w:szCs w:val="22"/>
        </w:rPr>
      </w:pPr>
      <w:r w:rsidRPr="002E1801">
        <w:rPr>
          <w:rFonts w:ascii="Times New Roman" w:hAnsi="Times New Roman"/>
          <w:sz w:val="22"/>
          <w:szCs w:val="22"/>
        </w:rPr>
        <w:t>da imprese bancarie o assicurative che: rispondono ai requisiti di solvibilità previsti dalle leggi che ne disciplinano le rispettive attività</w:t>
      </w:r>
    </w:p>
    <w:p w14:paraId="3F5D9CB8" w14:textId="77777777" w:rsidR="00E03F0F" w:rsidRPr="002E1801" w:rsidRDefault="00477230">
      <w:pPr>
        <w:pStyle w:val="Corpotesto"/>
        <w:numPr>
          <w:ilvl w:val="0"/>
          <w:numId w:val="8"/>
        </w:numPr>
        <w:ind w:left="284" w:hanging="284"/>
        <w:rPr>
          <w:rFonts w:ascii="Times New Roman" w:hAnsi="Times New Roman"/>
          <w:sz w:val="22"/>
          <w:szCs w:val="22"/>
        </w:rPr>
      </w:pPr>
      <w:r w:rsidRPr="002E1801">
        <w:rPr>
          <w:rFonts w:ascii="Times New Roman" w:hAnsi="Times New Roman"/>
          <w:sz w:val="22"/>
          <w:szCs w:val="22"/>
        </w:rPr>
        <w:t>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171BA4DD" w14:textId="77777777" w:rsidR="00ED5888" w:rsidRPr="002E1801" w:rsidRDefault="00ED5888">
      <w:pPr>
        <w:pStyle w:val="Corpotesto"/>
        <w:rPr>
          <w:rFonts w:ascii="Times New Roman" w:hAnsi="Times New Roman"/>
          <w:sz w:val="22"/>
          <w:szCs w:val="22"/>
        </w:rPr>
      </w:pPr>
    </w:p>
    <w:p w14:paraId="4D209F54" w14:textId="13AD6041" w:rsidR="00DB1399" w:rsidRPr="002E1801" w:rsidRDefault="00477230" w:rsidP="00415362">
      <w:pPr>
        <w:pStyle w:val="Corpotesto"/>
        <w:rPr>
          <w:rFonts w:ascii="Times New Roman" w:hAnsi="Times New Roman"/>
          <w:b/>
          <w:sz w:val="22"/>
          <w:szCs w:val="22"/>
        </w:rPr>
      </w:pPr>
      <w:bookmarkStart w:id="82" w:name="_Hlk202962638"/>
      <w:r w:rsidRPr="002E1801">
        <w:rPr>
          <w:rFonts w:ascii="Times New Roman" w:hAnsi="Times New Roman"/>
          <w:sz w:val="22"/>
          <w:szCs w:val="22"/>
        </w:rPr>
        <w:t>Gli operatori economici, prima di procedere alla sottoscrizione della garanzia, sono tenuti a verificare che il soggetto garante sia in possesso dell’autorizzazione al rilascio di garanzie</w:t>
      </w:r>
      <w:bookmarkEnd w:id="82"/>
      <w:r w:rsidR="00DB1399" w:rsidRPr="002E1801">
        <w:rPr>
          <w:rFonts w:ascii="Times New Roman" w:hAnsi="Times New Roman"/>
          <w:sz w:val="22"/>
          <w:szCs w:val="22"/>
        </w:rPr>
        <w:t xml:space="preserve">, seguendo le indicazioni fornite nella Comunicazione congiunta della Banca D’Italia, dell’Istituto per la vigilanza sulle assicurazioni e dell’Autorità Nazionale Anticorruzione pubblicata il 18 luglio 2025 e consultabile al seguente link: https://www.anticorruzione.it/-/news.garanzie.finanziarie.18.07.2025. </w:t>
      </w:r>
    </w:p>
    <w:p w14:paraId="5C3F7708" w14:textId="77777777" w:rsidR="00415362" w:rsidRPr="002E1801" w:rsidRDefault="00415362" w:rsidP="00982F0E">
      <w:pPr>
        <w:pStyle w:val="Corpotesto"/>
        <w:rPr>
          <w:rFonts w:ascii="Times New Roman" w:hAnsi="Times New Roman"/>
          <w:b/>
          <w:bCs/>
          <w:strike/>
          <w:sz w:val="22"/>
          <w:szCs w:val="22"/>
        </w:rPr>
      </w:pPr>
    </w:p>
    <w:p w14:paraId="411600F3" w14:textId="7D526025" w:rsidR="00982F0E" w:rsidRPr="002E1801" w:rsidRDefault="00982F0E" w:rsidP="00982F0E">
      <w:pPr>
        <w:pStyle w:val="Corpotesto"/>
        <w:rPr>
          <w:rFonts w:ascii="Times New Roman" w:hAnsi="Times New Roman"/>
          <w:b/>
          <w:bCs/>
          <w:sz w:val="22"/>
          <w:szCs w:val="22"/>
        </w:rPr>
      </w:pPr>
      <w:r w:rsidRPr="002E1801">
        <w:rPr>
          <w:rFonts w:ascii="Times New Roman" w:hAnsi="Times New Roman"/>
          <w:b/>
          <w:bCs/>
          <w:sz w:val="22"/>
          <w:szCs w:val="22"/>
        </w:rPr>
        <w:t xml:space="preserve">La garanzia fideiussoria deve essere emessa e firmata digitalmente da un soggetto in possesso dei poteri necessari per impegnare il garante. </w:t>
      </w:r>
    </w:p>
    <w:p w14:paraId="6ED5F7BE" w14:textId="77777777" w:rsidR="00ED5888" w:rsidRPr="002E1801" w:rsidRDefault="00ED5888" w:rsidP="00982F0E">
      <w:pPr>
        <w:pStyle w:val="Corpotesto"/>
        <w:rPr>
          <w:rFonts w:ascii="Times New Roman" w:hAnsi="Times New Roman"/>
          <w:sz w:val="22"/>
          <w:szCs w:val="22"/>
        </w:rPr>
      </w:pPr>
    </w:p>
    <w:p w14:paraId="042F2F11" w14:textId="09C65709" w:rsidR="00982F0E" w:rsidRPr="002E1801" w:rsidRDefault="00982F0E" w:rsidP="00170D1E">
      <w:pPr>
        <w:pStyle w:val="Corpotesto"/>
        <w:rPr>
          <w:rFonts w:ascii="Times New Roman" w:hAnsi="Times New Roman"/>
          <w:sz w:val="22"/>
          <w:szCs w:val="22"/>
        </w:rPr>
      </w:pPr>
      <w:r w:rsidRPr="002E1801">
        <w:rPr>
          <w:rFonts w:ascii="Times New Roman" w:hAnsi="Times New Roman"/>
          <w:sz w:val="22"/>
          <w:szCs w:val="22"/>
        </w:rPr>
        <w:t>L’operatore economico può, alternativamente:</w:t>
      </w:r>
    </w:p>
    <w:p w14:paraId="1F72419C" w14:textId="5CB80A2C" w:rsidR="00FE2993" w:rsidRPr="002E1801" w:rsidRDefault="00982F0E" w:rsidP="00170D1E">
      <w:pPr>
        <w:jc w:val="both"/>
        <w:rPr>
          <w:rFonts w:ascii="Times New Roman" w:hAnsi="Times New Roman"/>
          <w:b w:val="0"/>
          <w:sz w:val="22"/>
          <w:szCs w:val="22"/>
        </w:rPr>
      </w:pPr>
      <w:r w:rsidRPr="002E1801">
        <w:rPr>
          <w:rFonts w:ascii="Times New Roman" w:hAnsi="Times New Roman"/>
          <w:sz w:val="22"/>
          <w:szCs w:val="22"/>
        </w:rPr>
        <w:t xml:space="preserve">-  </w:t>
      </w:r>
      <w:r w:rsidR="00FE2993" w:rsidRPr="002E1801">
        <w:rPr>
          <w:rFonts w:ascii="Times New Roman" w:hAnsi="Times New Roman"/>
          <w:b w:val="0"/>
          <w:sz w:val="22"/>
          <w:szCs w:val="22"/>
        </w:rPr>
        <w:t>presentare una garanzia fideiussoria gestita in tutte le fasi mediante ricorso a</w:t>
      </w:r>
      <w:r w:rsidR="00415362" w:rsidRPr="002E1801">
        <w:rPr>
          <w:rFonts w:ascii="Times New Roman" w:hAnsi="Times New Roman"/>
          <w:b w:val="0"/>
          <w:sz w:val="22"/>
          <w:szCs w:val="22"/>
        </w:rPr>
        <w:t xml:space="preserve">lla </w:t>
      </w:r>
      <w:r w:rsidR="00FE2993" w:rsidRPr="002E1801">
        <w:rPr>
          <w:rFonts w:ascii="Times New Roman" w:hAnsi="Times New Roman"/>
          <w:b w:val="0"/>
          <w:sz w:val="22"/>
          <w:szCs w:val="22"/>
        </w:rPr>
        <w:t xml:space="preserve">piattaforma, operante con tecnologie basate su registri distribuiti o su registri elettronici, conforme alle caratteristiche stabilite dall’AgID; </w:t>
      </w:r>
    </w:p>
    <w:p w14:paraId="4516A2F1" w14:textId="02CDBB97" w:rsidR="002E0693" w:rsidRPr="002E1801" w:rsidRDefault="00FE2993" w:rsidP="00170D1E">
      <w:pPr>
        <w:jc w:val="both"/>
        <w:rPr>
          <w:rFonts w:ascii="Times New Roman" w:hAnsi="Times New Roman"/>
          <w:b w:val="0"/>
          <w:strike/>
          <w:sz w:val="22"/>
          <w:szCs w:val="22"/>
        </w:rPr>
      </w:pPr>
      <w:r w:rsidRPr="002E1801">
        <w:rPr>
          <w:rFonts w:ascii="Times New Roman" w:hAnsi="Times New Roman"/>
          <w:b w:val="0"/>
          <w:bCs/>
          <w:sz w:val="22"/>
          <w:szCs w:val="22"/>
        </w:rPr>
        <w:t>-</w:t>
      </w:r>
      <w:r w:rsidR="0037310D" w:rsidRPr="002E1801">
        <w:rPr>
          <w:rFonts w:ascii="Times New Roman" w:hAnsi="Times New Roman"/>
          <w:b w:val="0"/>
          <w:bCs/>
          <w:sz w:val="22"/>
          <w:szCs w:val="22"/>
        </w:rPr>
        <w:t xml:space="preserve"> </w:t>
      </w:r>
      <w:r w:rsidRPr="002E1801">
        <w:rPr>
          <w:rFonts w:ascii="Times New Roman" w:hAnsi="Times New Roman"/>
          <w:b w:val="0"/>
          <w:bCs/>
          <w:sz w:val="22"/>
          <w:szCs w:val="22"/>
        </w:rPr>
        <w:t>presentare una garanzia fideiussoria verificabile telematicamente presso l’emittente, indicando</w:t>
      </w:r>
      <w:r w:rsidRPr="002E1801">
        <w:rPr>
          <w:rFonts w:ascii="Times New Roman" w:hAnsi="Times New Roman"/>
          <w:b w:val="0"/>
          <w:sz w:val="22"/>
          <w:szCs w:val="22"/>
        </w:rPr>
        <w:t xml:space="preserve"> nella domanda le modalità di verifica messe a disposizione dall’emittente medesimo.</w:t>
      </w:r>
      <w:r w:rsidRPr="002E1801">
        <w:rPr>
          <w:rFonts w:ascii="Times New Roman" w:hAnsi="Times New Roman"/>
          <w:bCs/>
          <w:sz w:val="22"/>
          <w:szCs w:val="22"/>
        </w:rPr>
        <w:t xml:space="preserve"> </w:t>
      </w:r>
    </w:p>
    <w:p w14:paraId="33B123A3" w14:textId="77777777" w:rsidR="002E0693" w:rsidRPr="002E1801" w:rsidRDefault="002E0693" w:rsidP="00170D1E">
      <w:pPr>
        <w:pStyle w:val="Corpotesto"/>
        <w:spacing w:after="120"/>
        <w:rPr>
          <w:rFonts w:ascii="Times New Roman" w:hAnsi="Times New Roman"/>
          <w:sz w:val="22"/>
          <w:szCs w:val="22"/>
        </w:rPr>
      </w:pPr>
    </w:p>
    <w:p w14:paraId="7C60C430" w14:textId="35FEA1A2"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fideiussione deve:</w:t>
      </w:r>
    </w:p>
    <w:p w14:paraId="2753718E" w14:textId="77777777" w:rsidR="00E03F0F" w:rsidRPr="002E1801" w:rsidRDefault="00477230">
      <w:pPr>
        <w:pStyle w:val="Corpotesto"/>
        <w:numPr>
          <w:ilvl w:val="0"/>
          <w:numId w:val="13"/>
        </w:numPr>
        <w:ind w:left="426" w:hanging="426"/>
        <w:rPr>
          <w:rFonts w:ascii="Times New Roman" w:hAnsi="Times New Roman"/>
          <w:sz w:val="22"/>
          <w:szCs w:val="22"/>
        </w:rPr>
      </w:pPr>
      <w:r w:rsidRPr="002E1801">
        <w:rPr>
          <w:rFonts w:ascii="Times New Roman" w:hAnsi="Times New Roman"/>
          <w:sz w:val="22"/>
          <w:szCs w:val="22"/>
        </w:rPr>
        <w:t>contenere espressa menzione dell’oggetto del contratto di appalto e del soggetto garantito (stazione appaltante);</w:t>
      </w:r>
    </w:p>
    <w:p w14:paraId="473821D6" w14:textId="77777777" w:rsidR="00E03F0F" w:rsidRPr="002E1801" w:rsidRDefault="00477230">
      <w:pPr>
        <w:pStyle w:val="Corpotesto"/>
        <w:numPr>
          <w:ilvl w:val="0"/>
          <w:numId w:val="13"/>
        </w:numPr>
        <w:ind w:left="426" w:hanging="426"/>
        <w:rPr>
          <w:rFonts w:ascii="Times New Roman" w:hAnsi="Times New Roman"/>
          <w:sz w:val="22"/>
          <w:szCs w:val="22"/>
        </w:rPr>
      </w:pPr>
      <w:r w:rsidRPr="002E1801">
        <w:rPr>
          <w:rFonts w:ascii="Times New Roman" w:hAnsi="Times New Roman"/>
          <w:sz w:val="22"/>
          <w:szCs w:val="22"/>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4F76F2FF" w14:textId="77777777" w:rsidR="00E03F0F" w:rsidRPr="002E1801" w:rsidRDefault="00477230">
      <w:pPr>
        <w:pStyle w:val="Corpotesto"/>
        <w:numPr>
          <w:ilvl w:val="0"/>
          <w:numId w:val="13"/>
        </w:numPr>
        <w:ind w:left="426" w:hanging="426"/>
        <w:rPr>
          <w:rFonts w:ascii="Times New Roman" w:hAnsi="Times New Roman"/>
          <w:sz w:val="22"/>
          <w:szCs w:val="22"/>
        </w:rPr>
      </w:pPr>
      <w:r w:rsidRPr="002E1801">
        <w:rPr>
          <w:rFonts w:ascii="Times New Roman" w:hAnsi="Times New Roman"/>
          <w:sz w:val="22"/>
          <w:szCs w:val="22"/>
        </w:rPr>
        <w:t>essere conforme allo schema tipo approvato con decreto del Ministro dello sviluppo economico del 16 settembre 2022 n. 193;</w:t>
      </w:r>
    </w:p>
    <w:p w14:paraId="2154FBD4" w14:textId="1A24633F" w:rsidR="00E03F0F" w:rsidRPr="002E1801" w:rsidRDefault="00477230" w:rsidP="0098633D">
      <w:pPr>
        <w:pStyle w:val="Corpotesto"/>
        <w:numPr>
          <w:ilvl w:val="0"/>
          <w:numId w:val="13"/>
        </w:numPr>
        <w:ind w:left="426" w:hanging="426"/>
        <w:rPr>
          <w:rFonts w:ascii="Times New Roman" w:hAnsi="Times New Roman"/>
          <w:sz w:val="22"/>
          <w:szCs w:val="22"/>
        </w:rPr>
      </w:pPr>
      <w:r w:rsidRPr="002E1801">
        <w:rPr>
          <w:rFonts w:ascii="Times New Roman" w:hAnsi="Times New Roman"/>
          <w:sz w:val="22"/>
          <w:szCs w:val="22"/>
        </w:rPr>
        <w:t xml:space="preserve">avere validità per </w:t>
      </w:r>
      <w:r w:rsidR="00170D1E" w:rsidRPr="002E1801">
        <w:rPr>
          <w:rFonts w:ascii="Times New Roman" w:hAnsi="Times New Roman"/>
          <w:sz w:val="22"/>
          <w:szCs w:val="22"/>
        </w:rPr>
        <w:t xml:space="preserve">365 </w:t>
      </w:r>
      <w:r w:rsidRPr="002E1801">
        <w:rPr>
          <w:rFonts w:ascii="Times New Roman" w:hAnsi="Times New Roman"/>
          <w:sz w:val="22"/>
          <w:szCs w:val="22"/>
        </w:rPr>
        <w:t>giorni dalla data di presentazione dell’offerta;</w:t>
      </w:r>
    </w:p>
    <w:p w14:paraId="544DA9AA" w14:textId="77777777" w:rsidR="00E03F0F" w:rsidRPr="002E1801" w:rsidRDefault="00477230">
      <w:pPr>
        <w:pStyle w:val="Corpotesto"/>
        <w:numPr>
          <w:ilvl w:val="0"/>
          <w:numId w:val="13"/>
        </w:numPr>
        <w:ind w:left="426" w:hanging="426"/>
        <w:rPr>
          <w:rFonts w:ascii="Times New Roman" w:hAnsi="Times New Roman"/>
          <w:sz w:val="22"/>
          <w:szCs w:val="22"/>
        </w:rPr>
      </w:pPr>
      <w:r w:rsidRPr="002E1801">
        <w:rPr>
          <w:rFonts w:ascii="Times New Roman" w:hAnsi="Times New Roman"/>
          <w:sz w:val="22"/>
          <w:szCs w:val="22"/>
        </w:rPr>
        <w:t>prevedere espressamente:</w:t>
      </w:r>
    </w:p>
    <w:p w14:paraId="4272BAB2" w14:textId="77777777" w:rsidR="00E03F0F" w:rsidRPr="002E1801" w:rsidRDefault="00477230">
      <w:pPr>
        <w:pStyle w:val="Corpotesto"/>
        <w:numPr>
          <w:ilvl w:val="0"/>
          <w:numId w:val="14"/>
        </w:numPr>
        <w:ind w:hanging="294"/>
        <w:rPr>
          <w:rFonts w:ascii="Times New Roman" w:hAnsi="Times New Roman"/>
          <w:sz w:val="22"/>
          <w:szCs w:val="22"/>
        </w:rPr>
      </w:pPr>
      <w:r w:rsidRPr="002E1801">
        <w:rPr>
          <w:rFonts w:ascii="Times New Roman" w:hAnsi="Times New Roman"/>
          <w:sz w:val="22"/>
          <w:szCs w:val="22"/>
        </w:rPr>
        <w:t>la rinuncia al beneficio della preventiva escussione del debitore principale di cui all’art. 1944 C.c.;</w:t>
      </w:r>
    </w:p>
    <w:p w14:paraId="467113A2" w14:textId="77777777" w:rsidR="00E03F0F" w:rsidRPr="002E1801" w:rsidRDefault="00477230">
      <w:pPr>
        <w:pStyle w:val="Corpotesto"/>
        <w:numPr>
          <w:ilvl w:val="0"/>
          <w:numId w:val="14"/>
        </w:numPr>
        <w:ind w:hanging="294"/>
        <w:rPr>
          <w:rFonts w:ascii="Times New Roman" w:hAnsi="Times New Roman"/>
          <w:sz w:val="22"/>
          <w:szCs w:val="22"/>
        </w:rPr>
      </w:pPr>
      <w:r w:rsidRPr="002E1801">
        <w:rPr>
          <w:rFonts w:ascii="Times New Roman" w:hAnsi="Times New Roman"/>
          <w:sz w:val="22"/>
          <w:szCs w:val="22"/>
        </w:rPr>
        <w:t>la rinuncia ad eccepire la decorrenza dei termini di cui all’articolo 1957, secondo comma, del C.c.;</w:t>
      </w:r>
    </w:p>
    <w:p w14:paraId="7B0B06F0" w14:textId="77777777" w:rsidR="00E03F0F" w:rsidRPr="002E1801" w:rsidRDefault="00477230">
      <w:pPr>
        <w:pStyle w:val="Corpotesto"/>
        <w:numPr>
          <w:ilvl w:val="0"/>
          <w:numId w:val="14"/>
        </w:numPr>
        <w:ind w:hanging="294"/>
        <w:rPr>
          <w:rFonts w:ascii="Times New Roman" w:hAnsi="Times New Roman"/>
          <w:sz w:val="22"/>
          <w:szCs w:val="22"/>
        </w:rPr>
      </w:pPr>
      <w:r w:rsidRPr="002E1801">
        <w:rPr>
          <w:rFonts w:ascii="Times New Roman" w:hAnsi="Times New Roman"/>
          <w:sz w:val="22"/>
          <w:szCs w:val="22"/>
        </w:rPr>
        <w:t>l’operatività della stessa entro quindici giorni a semplice richiesta scritta della stazione appaltante.</w:t>
      </w:r>
    </w:p>
    <w:p w14:paraId="71162443" w14:textId="73F7C1AB" w:rsidR="00E03F0F" w:rsidRPr="002E1801" w:rsidRDefault="00477230" w:rsidP="000F5FE5">
      <w:pPr>
        <w:pStyle w:val="Corpotesto"/>
        <w:numPr>
          <w:ilvl w:val="0"/>
          <w:numId w:val="13"/>
        </w:numPr>
        <w:spacing w:after="120"/>
        <w:ind w:left="425" w:hanging="425"/>
        <w:rPr>
          <w:rFonts w:ascii="Times New Roman" w:hAnsi="Times New Roman"/>
          <w:sz w:val="22"/>
          <w:szCs w:val="22"/>
        </w:rPr>
      </w:pPr>
      <w:r w:rsidRPr="002E1801">
        <w:rPr>
          <w:rFonts w:ascii="Times New Roman" w:hAnsi="Times New Roman"/>
          <w:sz w:val="22"/>
          <w:szCs w:val="22"/>
        </w:rPr>
        <w:t>essere corredata dall’impegno del garante a rinnovare la garanzia ai sensi dell’articolo 106, comma 5 del Codice, su richiesta della stazione appaltante per ulteriori 180 giorni, nel caso in cui al momento della sua scadenza non sia ancora intervenuta l’aggiudicazione.</w:t>
      </w:r>
    </w:p>
    <w:p w14:paraId="2A5046CC" w14:textId="77777777" w:rsidR="000F5FE5" w:rsidRPr="002E1801" w:rsidRDefault="000F5FE5" w:rsidP="000F5FE5">
      <w:pPr>
        <w:pStyle w:val="Corpotesto"/>
        <w:spacing w:after="120"/>
        <w:rPr>
          <w:rFonts w:ascii="Times New Roman" w:hAnsi="Times New Roman"/>
          <w:sz w:val="22"/>
          <w:szCs w:val="22"/>
        </w:rPr>
      </w:pPr>
      <w:r w:rsidRPr="002E1801">
        <w:rPr>
          <w:rFonts w:ascii="Times New Roman" w:hAnsi="Times New Roman"/>
          <w:sz w:val="22"/>
          <w:szCs w:val="22"/>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2B811B7B" w14:textId="14D1FA3D" w:rsidR="000F5FE5" w:rsidRPr="002E1801" w:rsidRDefault="000F5FE5" w:rsidP="000F5FE5">
      <w:pPr>
        <w:pStyle w:val="Corpotesto"/>
        <w:spacing w:after="120"/>
        <w:rPr>
          <w:rFonts w:ascii="Times New Roman" w:hAnsi="Times New Roman"/>
          <w:sz w:val="22"/>
          <w:szCs w:val="22"/>
        </w:rPr>
      </w:pPr>
      <w:bookmarkStart w:id="83" w:name="_Hlk178503466"/>
      <w:r w:rsidRPr="002E1801">
        <w:rPr>
          <w:rFonts w:ascii="Times New Roman" w:hAnsi="Times New Roman"/>
          <w:sz w:val="22"/>
          <w:szCs w:val="22"/>
        </w:rPr>
        <w:t>Ai sensi dell’art. 106, comma 8, del Codice l’importo della garanzia è ridotto nei termini di seguito indicati</w:t>
      </w:r>
      <w:r w:rsidR="0032409A" w:rsidRPr="002E1801">
        <w:rPr>
          <w:rFonts w:ascii="Times New Roman" w:hAnsi="Times New Roman"/>
          <w:sz w:val="22"/>
          <w:szCs w:val="22"/>
        </w:rPr>
        <w:t>:</w:t>
      </w:r>
    </w:p>
    <w:p w14:paraId="6FEF6738" w14:textId="77777777" w:rsidR="000F5FE5" w:rsidRPr="002E1801" w:rsidRDefault="000F5FE5" w:rsidP="000F5FE5">
      <w:pPr>
        <w:pStyle w:val="Corpotesto"/>
        <w:rPr>
          <w:rFonts w:ascii="Times New Roman" w:hAnsi="Times New Roman"/>
          <w:sz w:val="22"/>
          <w:szCs w:val="22"/>
        </w:rPr>
      </w:pPr>
      <w:r w:rsidRPr="002E1801">
        <w:rPr>
          <w:rFonts w:ascii="Times New Roman" w:hAnsi="Times New Roman"/>
          <w:sz w:val="22"/>
          <w:szCs w:val="22"/>
        </w:rPr>
        <w:t>a.</w:t>
      </w:r>
      <w:r w:rsidRPr="002E1801">
        <w:rPr>
          <w:rFonts w:ascii="Times New Roman" w:hAnsi="Times New Roman"/>
          <w:sz w:val="22"/>
          <w:szCs w:val="22"/>
        </w:rPr>
        <w:tab/>
        <w:t>Riduzione del 30% in caso di possesso della certificazione di qualità conforme alle norme europee della serie UNI CEI ISO 9000. In caso di partecipazione in forma associata, la riduzione si ottiene:</w:t>
      </w:r>
    </w:p>
    <w:p w14:paraId="4E57CD99" w14:textId="77777777" w:rsidR="000F5FE5" w:rsidRPr="002E1801" w:rsidRDefault="000F5FE5" w:rsidP="000F5FE5">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per i soggetti di cui all’articolo 65, comma 2, lettere e), f), g), h) del Codice solo se tutti soggetti che costituiscono il raggruppamento, consorzio ordinario o GEIE, o tutte le imprese retiste che partecipano alla gara siano in possesso della certificazione;</w:t>
      </w:r>
    </w:p>
    <w:p w14:paraId="197742F9" w14:textId="6822DDDE" w:rsidR="000F5FE5" w:rsidRPr="002E1801" w:rsidRDefault="000F5FE5" w:rsidP="000F5FE5">
      <w:pPr>
        <w:pStyle w:val="Corpotesto"/>
        <w:rPr>
          <w:rFonts w:ascii="Times New Roman" w:hAnsi="Times New Roman"/>
          <w:strike/>
          <w:sz w:val="22"/>
          <w:szCs w:val="22"/>
        </w:rPr>
      </w:pPr>
      <w:r w:rsidRPr="002E1801">
        <w:rPr>
          <w:rFonts w:ascii="Times New Roman" w:hAnsi="Times New Roman"/>
          <w:sz w:val="22"/>
          <w:szCs w:val="22"/>
        </w:rPr>
        <w:t></w:t>
      </w:r>
      <w:r w:rsidRPr="002E1801">
        <w:rPr>
          <w:rFonts w:ascii="Times New Roman" w:hAnsi="Times New Roman"/>
          <w:sz w:val="22"/>
          <w:szCs w:val="22"/>
        </w:rPr>
        <w:tab/>
        <w:t>per i consorzi di cui all’articolo 65, comma 2, lettere b), c)</w:t>
      </w:r>
      <w:r w:rsidR="00A34C3F" w:rsidRPr="002E1801">
        <w:rPr>
          <w:rFonts w:ascii="Times New Roman" w:hAnsi="Times New Roman"/>
          <w:sz w:val="22"/>
          <w:szCs w:val="22"/>
        </w:rPr>
        <w:t xml:space="preserve"> e</w:t>
      </w:r>
      <w:r w:rsidRPr="002E1801">
        <w:rPr>
          <w:rFonts w:ascii="Times New Roman" w:hAnsi="Times New Roman"/>
          <w:sz w:val="22"/>
          <w:szCs w:val="22"/>
        </w:rPr>
        <w:t xml:space="preserve"> d) del Codice, se il Consorzio</w:t>
      </w:r>
      <w:r w:rsidR="00A34C3F" w:rsidRPr="002E1801">
        <w:rPr>
          <w:rFonts w:ascii="Times New Roman" w:hAnsi="Times New Roman"/>
          <w:sz w:val="22"/>
          <w:szCs w:val="22"/>
        </w:rPr>
        <w:t xml:space="preserve"> </w:t>
      </w:r>
      <w:r w:rsidR="00A34C3F" w:rsidRPr="002E1801">
        <w:rPr>
          <w:rFonts w:ascii="Times New Roman" w:hAnsi="Times New Roman"/>
          <w:bCs/>
          <w:sz w:val="22"/>
          <w:szCs w:val="22"/>
        </w:rPr>
        <w:t>o almeno una delle imprese consorziate sia in possesso della certificazione.</w:t>
      </w:r>
      <w:r w:rsidRPr="002E1801">
        <w:rPr>
          <w:rFonts w:ascii="Times New Roman" w:hAnsi="Times New Roman"/>
          <w:sz w:val="22"/>
          <w:szCs w:val="22"/>
        </w:rPr>
        <w:t xml:space="preserve"> </w:t>
      </w:r>
    </w:p>
    <w:p w14:paraId="0F50FC83" w14:textId="77777777" w:rsidR="000F5FE5" w:rsidRPr="002E1801" w:rsidRDefault="000F5FE5" w:rsidP="000F5FE5">
      <w:pPr>
        <w:pStyle w:val="Corpotesto"/>
        <w:rPr>
          <w:rFonts w:ascii="Times New Roman" w:hAnsi="Times New Roman"/>
          <w:sz w:val="22"/>
          <w:szCs w:val="22"/>
        </w:rPr>
      </w:pPr>
      <w:r w:rsidRPr="002E1801">
        <w:rPr>
          <w:rFonts w:ascii="Times New Roman" w:hAnsi="Times New Roman"/>
          <w:sz w:val="22"/>
          <w:szCs w:val="22"/>
        </w:rPr>
        <w:t>b.</w:t>
      </w:r>
      <w:r w:rsidRPr="002E1801">
        <w:rPr>
          <w:rFonts w:ascii="Times New Roman" w:hAnsi="Times New Roman"/>
          <w:sz w:val="22"/>
          <w:szCs w:val="22"/>
        </w:rPr>
        <w:tab/>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41BE650D" w14:textId="1376D0AE" w:rsidR="00B23757" w:rsidRPr="002E1801" w:rsidRDefault="000F5FE5" w:rsidP="00B23757">
      <w:pPr>
        <w:pStyle w:val="Corpotesto"/>
        <w:rPr>
          <w:rFonts w:ascii="Times New Roman" w:hAnsi="Times New Roman"/>
          <w:sz w:val="22"/>
          <w:szCs w:val="22"/>
        </w:rPr>
      </w:pPr>
      <w:r w:rsidRPr="002E1801">
        <w:rPr>
          <w:rFonts w:ascii="Times New Roman" w:hAnsi="Times New Roman"/>
          <w:sz w:val="22"/>
          <w:szCs w:val="22"/>
        </w:rPr>
        <w:t>c.</w:t>
      </w:r>
      <w:r w:rsidRPr="002E1801">
        <w:rPr>
          <w:rFonts w:ascii="Times New Roman" w:hAnsi="Times New Roman"/>
          <w:sz w:val="22"/>
          <w:szCs w:val="22"/>
        </w:rPr>
        <w:tab/>
      </w:r>
      <w:bookmarkStart w:id="84" w:name="_Hlk204547857"/>
      <w:bookmarkStart w:id="85" w:name="_Hlk202542596"/>
      <w:r w:rsidR="00B23757" w:rsidRPr="002E1801">
        <w:rPr>
          <w:rFonts w:ascii="Times New Roman" w:hAnsi="Times New Roman"/>
          <w:sz w:val="22"/>
          <w:szCs w:val="22"/>
        </w:rPr>
        <w:t>Riduzione del 10% cumulabile con quelle di cui alle precedenti lettere a) e b) in caso di presentazione di garanzie</w:t>
      </w:r>
      <w:r w:rsidR="004C6548" w:rsidRPr="002E1801">
        <w:rPr>
          <w:rFonts w:ascii="Times New Roman" w:hAnsi="Times New Roman"/>
          <w:sz w:val="22"/>
          <w:szCs w:val="22"/>
        </w:rPr>
        <w:t xml:space="preserve"> </w:t>
      </w:r>
      <w:r w:rsidR="00B23757" w:rsidRPr="002E1801">
        <w:rPr>
          <w:rFonts w:ascii="Times New Roman" w:hAnsi="Times New Roman"/>
          <w:sz w:val="22"/>
          <w:szCs w:val="22"/>
        </w:rPr>
        <w:t>fideiussorie:</w:t>
      </w:r>
    </w:p>
    <w:p w14:paraId="25EEF9F0" w14:textId="49C3D5C8" w:rsidR="00B23757" w:rsidRPr="002E1801" w:rsidRDefault="00B23757" w:rsidP="00B23757">
      <w:pPr>
        <w:pStyle w:val="Corpotesto"/>
        <w:rPr>
          <w:rFonts w:ascii="Times New Roman" w:hAnsi="Times New Roman"/>
          <w:strike/>
          <w:color w:val="00B050"/>
          <w:sz w:val="22"/>
          <w:szCs w:val="22"/>
        </w:rPr>
      </w:pPr>
      <w:r w:rsidRPr="002E1801">
        <w:rPr>
          <w:rFonts w:ascii="Times New Roman" w:hAnsi="Times New Roman"/>
          <w:sz w:val="22"/>
          <w:szCs w:val="22"/>
        </w:rPr>
        <w:t>- gestite mediante ricorso a piattaforme telematiche operanti con tecnologie basate su registri distribuiti</w:t>
      </w:r>
      <w:r w:rsidR="00415362" w:rsidRPr="002E1801">
        <w:rPr>
          <w:rFonts w:ascii="Times New Roman" w:hAnsi="Times New Roman"/>
          <w:sz w:val="22"/>
          <w:szCs w:val="22"/>
        </w:rPr>
        <w:t>;</w:t>
      </w:r>
    </w:p>
    <w:p w14:paraId="4E2C4AFF" w14:textId="26010590" w:rsidR="00B23757" w:rsidRPr="002E1801" w:rsidRDefault="00B23757" w:rsidP="00B23757">
      <w:pPr>
        <w:pStyle w:val="Corpotesto"/>
        <w:rPr>
          <w:rFonts w:ascii="Times New Roman" w:hAnsi="Times New Roman"/>
          <w:sz w:val="22"/>
          <w:szCs w:val="22"/>
        </w:rPr>
      </w:pPr>
      <w:r w:rsidRPr="002E1801">
        <w:rPr>
          <w:rFonts w:ascii="Times New Roman" w:hAnsi="Times New Roman"/>
          <w:strike/>
          <w:sz w:val="22"/>
          <w:szCs w:val="22"/>
        </w:rPr>
        <w:t>-</w:t>
      </w:r>
      <w:r w:rsidRPr="002E1801">
        <w:rPr>
          <w:rFonts w:ascii="Times New Roman" w:hAnsi="Times New Roman"/>
          <w:sz w:val="22"/>
          <w:szCs w:val="22"/>
        </w:rPr>
        <w:t xml:space="preserve"> verificabili telematicamente sul sito internet dell'emittente;</w:t>
      </w:r>
    </w:p>
    <w:bookmarkEnd w:id="84"/>
    <w:bookmarkEnd w:id="85"/>
    <w:p w14:paraId="18FC849B" w14:textId="3F430CC0" w:rsidR="000F5FE5" w:rsidRPr="002E1801" w:rsidRDefault="000F5FE5" w:rsidP="000F5FE5">
      <w:pPr>
        <w:pStyle w:val="Corpotesto"/>
        <w:rPr>
          <w:rFonts w:ascii="Times New Roman" w:hAnsi="Times New Roman"/>
          <w:sz w:val="22"/>
          <w:szCs w:val="22"/>
        </w:rPr>
      </w:pPr>
      <w:r w:rsidRPr="002E1801">
        <w:rPr>
          <w:rFonts w:ascii="Times New Roman" w:hAnsi="Times New Roman"/>
          <w:sz w:val="22"/>
          <w:szCs w:val="22"/>
        </w:rPr>
        <w:lastRenderedPageBreak/>
        <w:t>d.</w:t>
      </w:r>
      <w:r w:rsidRPr="002E1801">
        <w:rPr>
          <w:rFonts w:ascii="Times New Roman" w:hAnsi="Times New Roman"/>
          <w:sz w:val="22"/>
          <w:szCs w:val="22"/>
        </w:rPr>
        <w:tab/>
        <w:t xml:space="preserve">Riduzione del </w:t>
      </w:r>
      <w:r w:rsidR="00170D1E" w:rsidRPr="002E1801">
        <w:rPr>
          <w:rFonts w:ascii="Times New Roman" w:hAnsi="Times New Roman"/>
          <w:sz w:val="22"/>
          <w:szCs w:val="22"/>
        </w:rPr>
        <w:t>20</w:t>
      </w:r>
      <w:r w:rsidRPr="002E1801">
        <w:rPr>
          <w:rFonts w:ascii="Times New Roman" w:hAnsi="Times New Roman"/>
          <w:sz w:val="22"/>
          <w:szCs w:val="22"/>
        </w:rPr>
        <w:t xml:space="preserve"> % in caso di possesso di una o più delle certificazioni/marchi</w:t>
      </w:r>
      <w:r w:rsidR="00170D1E" w:rsidRPr="002E1801">
        <w:rPr>
          <w:rFonts w:ascii="Times New Roman" w:hAnsi="Times New Roman"/>
          <w:sz w:val="22"/>
          <w:szCs w:val="22"/>
        </w:rPr>
        <w:t xml:space="preserve"> tra quelle indicate all’</w:t>
      </w:r>
      <w:proofErr w:type="spellStart"/>
      <w:r w:rsidR="00170D1E" w:rsidRPr="002E1801">
        <w:rPr>
          <w:rFonts w:ascii="Times New Roman" w:hAnsi="Times New Roman"/>
          <w:sz w:val="22"/>
          <w:szCs w:val="22"/>
        </w:rPr>
        <w:t>allegot</w:t>
      </w:r>
      <w:proofErr w:type="spellEnd"/>
      <w:r w:rsidR="00170D1E" w:rsidRPr="002E1801">
        <w:rPr>
          <w:rFonts w:ascii="Times New Roman" w:hAnsi="Times New Roman"/>
          <w:sz w:val="22"/>
          <w:szCs w:val="22"/>
        </w:rPr>
        <w:t xml:space="preserve"> II.13 del Codice. </w:t>
      </w:r>
      <w:r w:rsidRPr="002E1801">
        <w:rPr>
          <w:rFonts w:ascii="Times New Roman" w:hAnsi="Times New Roman"/>
          <w:sz w:val="22"/>
          <w:szCs w:val="22"/>
        </w:rPr>
        <w:t>Tale riduzione è cumulabile con quelle indicate alle lett.</w:t>
      </w:r>
      <w:r w:rsidR="004C6548" w:rsidRPr="002E1801">
        <w:rPr>
          <w:rFonts w:ascii="Times New Roman" w:hAnsi="Times New Roman"/>
          <w:sz w:val="22"/>
          <w:szCs w:val="22"/>
        </w:rPr>
        <w:t xml:space="preserve"> </w:t>
      </w:r>
      <w:r w:rsidR="004C6548" w:rsidRPr="002E1801">
        <w:rPr>
          <w:rFonts w:ascii="Times New Roman" w:hAnsi="Times New Roman"/>
          <w:bCs/>
          <w:sz w:val="22"/>
          <w:szCs w:val="22"/>
        </w:rPr>
        <w:t>a), b) e c)</w:t>
      </w:r>
      <w:r w:rsidRPr="002E1801">
        <w:rPr>
          <w:rFonts w:ascii="Times New Roman" w:hAnsi="Times New Roman"/>
          <w:sz w:val="22"/>
          <w:szCs w:val="22"/>
        </w:rPr>
        <w:t>. In caso di partecipazione in forma associata la riduzione si ottiene:</w:t>
      </w:r>
    </w:p>
    <w:p w14:paraId="2A77F56B" w14:textId="77777777" w:rsidR="000F5FE5" w:rsidRPr="002E1801" w:rsidRDefault="000F5FE5" w:rsidP="000F5FE5">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per i soggetti di cui all’articolo 65, comma 2, lettere e), f), g), h) del Codice se uno dei soggetti che costituiscono il raggruppamento, consorzio ordinario o GEIE, o una delle imprese retiste che partecipano alla gara sia in possesso della certificazione;</w:t>
      </w:r>
    </w:p>
    <w:p w14:paraId="570ECBCF" w14:textId="77777777" w:rsidR="000F5FE5" w:rsidRPr="002E1801" w:rsidRDefault="000F5FE5" w:rsidP="000F5FE5">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 xml:space="preserve">per i consorzi di cui all’articolo 65, comma 2, lettere b), c), d) del Codice se il consorzio o una delle consorziate sia in possesso della certificazione; </w:t>
      </w:r>
    </w:p>
    <w:p w14:paraId="6DAD980B" w14:textId="77777777" w:rsidR="000F5FE5" w:rsidRPr="002E1801" w:rsidRDefault="000F5FE5" w:rsidP="000F5FE5">
      <w:pPr>
        <w:pStyle w:val="Corpotesto"/>
        <w:rPr>
          <w:rFonts w:ascii="Times New Roman" w:hAnsi="Times New Roman"/>
          <w:sz w:val="22"/>
          <w:szCs w:val="22"/>
        </w:rPr>
      </w:pPr>
    </w:p>
    <w:bookmarkEnd w:id="83"/>
    <w:p w14:paraId="37AEC1A7" w14:textId="3EF5D38D" w:rsidR="000F5FE5" w:rsidRPr="002E1801" w:rsidRDefault="000F5FE5" w:rsidP="000F5FE5">
      <w:pPr>
        <w:pStyle w:val="Corpotesto"/>
        <w:spacing w:after="120"/>
        <w:rPr>
          <w:rFonts w:ascii="Times New Roman" w:hAnsi="Times New Roman"/>
          <w:sz w:val="22"/>
          <w:szCs w:val="22"/>
        </w:rPr>
      </w:pPr>
      <w:r w:rsidRPr="002E1801">
        <w:rPr>
          <w:rFonts w:ascii="Times New Roman" w:hAnsi="Times New Roman"/>
          <w:sz w:val="22"/>
          <w:szCs w:val="22"/>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713924B6" w14:textId="72BECD4C" w:rsidR="00E03F0F" w:rsidRPr="00ED7E44" w:rsidRDefault="00477230">
      <w:pPr>
        <w:pStyle w:val="Titolo"/>
        <w:rPr>
          <w:sz w:val="24"/>
          <w:szCs w:val="24"/>
        </w:rPr>
      </w:pPr>
      <w:bookmarkStart w:id="86" w:name="_Toc219798186"/>
      <w:r w:rsidRPr="00ED7E44">
        <w:rPr>
          <w:sz w:val="24"/>
          <w:szCs w:val="24"/>
        </w:rPr>
        <w:t>11.</w:t>
      </w:r>
      <w:r w:rsidRPr="00ED7E44">
        <w:rPr>
          <w:sz w:val="24"/>
          <w:szCs w:val="24"/>
        </w:rPr>
        <w:tab/>
        <w:t>SOPRALLUOGO</w:t>
      </w:r>
      <w:bookmarkEnd w:id="86"/>
    </w:p>
    <w:p w14:paraId="44C753C3" w14:textId="5FB79110" w:rsidR="00170D1E" w:rsidRPr="00ED7E44" w:rsidRDefault="00170D1E" w:rsidP="00ED7E44">
      <w:pPr>
        <w:pStyle w:val="Corpotesto"/>
        <w:rPr>
          <w:rFonts w:ascii="Times New Roman" w:hAnsi="Times New Roman"/>
          <w:b/>
          <w:sz w:val="22"/>
          <w:szCs w:val="22"/>
        </w:rPr>
      </w:pPr>
      <w:r w:rsidRPr="00ED7E44">
        <w:rPr>
          <w:rFonts w:ascii="Times New Roman" w:hAnsi="Times New Roman"/>
          <w:sz w:val="22"/>
          <w:szCs w:val="22"/>
        </w:rPr>
        <w:t>Il sopralluogo non è previsto. L’</w:t>
      </w:r>
      <w:proofErr w:type="spellStart"/>
      <w:r w:rsidRPr="00ED7E44">
        <w:rPr>
          <w:rFonts w:ascii="Times New Roman" w:hAnsi="Times New Roman"/>
          <w:sz w:val="22"/>
          <w:szCs w:val="22"/>
        </w:rPr>
        <w:t>o.e</w:t>
      </w:r>
      <w:proofErr w:type="spellEnd"/>
      <w:r w:rsidRPr="00ED7E44">
        <w:rPr>
          <w:rFonts w:ascii="Times New Roman" w:hAnsi="Times New Roman"/>
          <w:sz w:val="22"/>
          <w:szCs w:val="22"/>
        </w:rPr>
        <w:t>. può eventualmente richiedere di visionare gli spazi e le utenze a disposizione mandan</w:t>
      </w:r>
      <w:r w:rsidR="00065541">
        <w:rPr>
          <w:rFonts w:ascii="Times New Roman" w:hAnsi="Times New Roman"/>
          <w:sz w:val="22"/>
          <w:szCs w:val="22"/>
        </w:rPr>
        <w:t>d</w:t>
      </w:r>
      <w:r w:rsidRPr="00ED7E44">
        <w:rPr>
          <w:rFonts w:ascii="Times New Roman" w:hAnsi="Times New Roman"/>
          <w:sz w:val="22"/>
          <w:szCs w:val="22"/>
        </w:rPr>
        <w:t xml:space="preserve">o una richiesta scritta al seguente indirizzo mail: </w:t>
      </w:r>
      <w:hyperlink r:id="rId14" w:history="1">
        <w:r w:rsidRPr="00ED7E44">
          <w:rPr>
            <w:rStyle w:val="Collegamentoipertestuale"/>
            <w:rFonts w:ascii="Times New Roman" w:hAnsi="Times New Roman"/>
            <w:sz w:val="22"/>
            <w:szCs w:val="22"/>
          </w:rPr>
          <w:t>livia.bernardi@auslromagna.it</w:t>
        </w:r>
      </w:hyperlink>
      <w:r w:rsidRPr="00ED7E44">
        <w:rPr>
          <w:rFonts w:ascii="Times New Roman" w:hAnsi="Times New Roman"/>
          <w:sz w:val="22"/>
          <w:szCs w:val="22"/>
        </w:rPr>
        <w:t>.</w:t>
      </w:r>
    </w:p>
    <w:p w14:paraId="46EF2A4B" w14:textId="2800A969" w:rsidR="00EF29C2" w:rsidRPr="00ED7E44" w:rsidRDefault="00477230" w:rsidP="00914F3D">
      <w:pPr>
        <w:pStyle w:val="Titolo"/>
        <w:rPr>
          <w:sz w:val="24"/>
          <w:szCs w:val="24"/>
        </w:rPr>
      </w:pPr>
      <w:bookmarkStart w:id="87" w:name="_Toc219798187"/>
      <w:r w:rsidRPr="00ED7E44">
        <w:rPr>
          <w:sz w:val="24"/>
          <w:szCs w:val="24"/>
        </w:rPr>
        <w:t>12.</w:t>
      </w:r>
      <w:r w:rsidRPr="00ED7E44">
        <w:rPr>
          <w:sz w:val="24"/>
          <w:szCs w:val="24"/>
        </w:rPr>
        <w:tab/>
        <w:t>PAGAMENTO DEL CONTRIBUTO A FAVORE DELL’ANAC</w:t>
      </w:r>
      <w:bookmarkEnd w:id="87"/>
    </w:p>
    <w:p w14:paraId="6A988F10" w14:textId="6D64EA73" w:rsidR="000C41F4" w:rsidRPr="002E1801" w:rsidRDefault="00E70B16">
      <w:pPr>
        <w:pStyle w:val="Corpotesto"/>
        <w:rPr>
          <w:rFonts w:ascii="Times New Roman" w:hAnsi="Times New Roman"/>
          <w:sz w:val="22"/>
          <w:szCs w:val="22"/>
        </w:rPr>
      </w:pPr>
      <w:bookmarkStart w:id="88" w:name="_Hlk156623045"/>
      <w:r w:rsidRPr="002E1801">
        <w:rPr>
          <w:rFonts w:ascii="Times New Roman" w:hAnsi="Times New Roman"/>
          <w:sz w:val="22"/>
          <w:szCs w:val="22"/>
        </w:rPr>
        <w:t xml:space="preserve">I concorrenti effettuano il pagamento del contributo previsto dalla legge in favore dell’Autorità </w:t>
      </w:r>
      <w:r w:rsidRPr="002F79EF">
        <w:rPr>
          <w:rFonts w:ascii="Times New Roman" w:hAnsi="Times New Roman"/>
          <w:sz w:val="22"/>
          <w:szCs w:val="22"/>
        </w:rPr>
        <w:t xml:space="preserve">Nazionale Anticorruzione secondo le modalità di cui alla delibera </w:t>
      </w:r>
      <w:r w:rsidRPr="005B1A6D">
        <w:rPr>
          <w:rFonts w:ascii="Times New Roman" w:hAnsi="Times New Roman"/>
          <w:sz w:val="22"/>
          <w:szCs w:val="22"/>
        </w:rPr>
        <w:t xml:space="preserve">ANAC n. </w:t>
      </w:r>
      <w:r w:rsidR="002F79EF" w:rsidRPr="005B1A6D">
        <w:rPr>
          <w:rFonts w:ascii="Times New Roman" w:hAnsi="Times New Roman"/>
          <w:sz w:val="22"/>
          <w:szCs w:val="22"/>
        </w:rPr>
        <w:t xml:space="preserve">598 </w:t>
      </w:r>
      <w:r w:rsidRPr="005B1A6D">
        <w:rPr>
          <w:rFonts w:ascii="Times New Roman" w:hAnsi="Times New Roman"/>
          <w:sz w:val="22"/>
          <w:szCs w:val="22"/>
        </w:rPr>
        <w:t xml:space="preserve">del </w:t>
      </w:r>
      <w:r w:rsidR="002F79EF" w:rsidRPr="005B1A6D">
        <w:rPr>
          <w:rFonts w:ascii="Times New Roman" w:hAnsi="Times New Roman"/>
          <w:sz w:val="22"/>
          <w:szCs w:val="22"/>
        </w:rPr>
        <w:t>30/12/2024</w:t>
      </w:r>
      <w:r w:rsidRPr="002F79EF">
        <w:rPr>
          <w:rFonts w:ascii="Times New Roman" w:hAnsi="Times New Roman"/>
          <w:sz w:val="22"/>
          <w:szCs w:val="22"/>
        </w:rPr>
        <w:t xml:space="preserve"> </w:t>
      </w:r>
      <w:r w:rsidRPr="002F79EF">
        <w:rPr>
          <w:rFonts w:ascii="Times New Roman" w:hAnsi="Times New Roman"/>
          <w:sz w:val="22"/>
          <w:szCs w:val="22"/>
          <w:highlight w:val="lightGray"/>
        </w:rPr>
        <w:t xml:space="preserve">o successiva delibera pubblicata al seguente </w:t>
      </w:r>
      <w:hyperlink r:id="rId15" w:history="1">
        <w:r w:rsidR="000C41F4" w:rsidRPr="002E1801">
          <w:rPr>
            <w:rStyle w:val="Collegamentoipertestuale"/>
            <w:rFonts w:ascii="Times New Roman" w:hAnsi="Times New Roman"/>
            <w:sz w:val="22"/>
            <w:szCs w:val="22"/>
            <w:highlight w:val="lightGray"/>
          </w:rPr>
          <w:t>https://www.anticorruzione.it/-/gestione-contributi-gara</w:t>
        </w:r>
      </w:hyperlink>
      <w:r w:rsidRPr="002E1801">
        <w:rPr>
          <w:rFonts w:ascii="Times New Roman" w:hAnsi="Times New Roman"/>
          <w:sz w:val="22"/>
          <w:szCs w:val="22"/>
        </w:rPr>
        <w:t>].</w:t>
      </w:r>
    </w:p>
    <w:p w14:paraId="6D57144D" w14:textId="264DAAC5" w:rsidR="00E70B16" w:rsidRPr="002E1801" w:rsidRDefault="00E70B16">
      <w:pPr>
        <w:pStyle w:val="Corpotesto"/>
        <w:rPr>
          <w:rFonts w:ascii="Times New Roman" w:hAnsi="Times New Roman"/>
          <w:sz w:val="22"/>
          <w:szCs w:val="22"/>
        </w:rPr>
      </w:pPr>
      <w:r w:rsidRPr="002E1801">
        <w:rPr>
          <w:rFonts w:ascii="Times New Roman" w:hAnsi="Times New Roman"/>
          <w:sz w:val="22"/>
          <w:szCs w:val="22"/>
        </w:rPr>
        <w:t>Il contributo è dovuto per ciascun lotto per il quale si presenta offerta secondo gli importi descritti nella sottostante tabella:</w:t>
      </w:r>
    </w:p>
    <w:bookmarkEnd w:id="88"/>
    <w:tbl>
      <w:tblPr>
        <w:tblStyle w:val="Grigliatabella"/>
        <w:tblW w:w="0" w:type="auto"/>
        <w:tblLook w:val="04A0" w:firstRow="1" w:lastRow="0" w:firstColumn="1" w:lastColumn="0" w:noHBand="0" w:noVBand="1"/>
      </w:tblPr>
      <w:tblGrid>
        <w:gridCol w:w="3020"/>
        <w:gridCol w:w="3020"/>
        <w:gridCol w:w="3020"/>
      </w:tblGrid>
      <w:tr w:rsidR="002F79EF" w14:paraId="322E056E" w14:textId="77777777" w:rsidTr="002F79EF">
        <w:trPr>
          <w:trHeight w:val="339"/>
        </w:trPr>
        <w:tc>
          <w:tcPr>
            <w:tcW w:w="3020" w:type="dxa"/>
            <w:vAlign w:val="center"/>
          </w:tcPr>
          <w:p w14:paraId="6966AF7C" w14:textId="77777777" w:rsidR="002F79EF" w:rsidRDefault="002F79EF" w:rsidP="002F79EF">
            <w:pPr>
              <w:pStyle w:val="Corpotesto"/>
              <w:jc w:val="center"/>
              <w:rPr>
                <w:rFonts w:ascii="Times New Roman" w:hAnsi="Times New Roman"/>
                <w:sz w:val="22"/>
                <w:szCs w:val="22"/>
              </w:rPr>
            </w:pPr>
          </w:p>
        </w:tc>
        <w:tc>
          <w:tcPr>
            <w:tcW w:w="3020" w:type="dxa"/>
            <w:vAlign w:val="center"/>
          </w:tcPr>
          <w:p w14:paraId="236718F7" w14:textId="3D459FA9" w:rsidR="002F79EF" w:rsidRDefault="002F79EF" w:rsidP="002F79EF">
            <w:pPr>
              <w:pStyle w:val="Corpotesto"/>
              <w:jc w:val="center"/>
              <w:rPr>
                <w:rFonts w:ascii="Times New Roman" w:hAnsi="Times New Roman"/>
                <w:sz w:val="22"/>
                <w:szCs w:val="22"/>
              </w:rPr>
            </w:pPr>
            <w:r>
              <w:rPr>
                <w:rFonts w:ascii="Times New Roman" w:hAnsi="Times New Roman"/>
                <w:sz w:val="22"/>
                <w:szCs w:val="22"/>
              </w:rPr>
              <w:t>LOTTO 1</w:t>
            </w:r>
          </w:p>
        </w:tc>
        <w:tc>
          <w:tcPr>
            <w:tcW w:w="3020" w:type="dxa"/>
            <w:vAlign w:val="center"/>
          </w:tcPr>
          <w:p w14:paraId="45358B4E" w14:textId="564905D5" w:rsidR="002F79EF" w:rsidRDefault="002F79EF" w:rsidP="002F79EF">
            <w:pPr>
              <w:pStyle w:val="Corpotesto"/>
              <w:jc w:val="center"/>
              <w:rPr>
                <w:rFonts w:ascii="Times New Roman" w:hAnsi="Times New Roman"/>
                <w:sz w:val="22"/>
                <w:szCs w:val="22"/>
              </w:rPr>
            </w:pPr>
            <w:r>
              <w:rPr>
                <w:rFonts w:ascii="Times New Roman" w:hAnsi="Times New Roman"/>
                <w:sz w:val="22"/>
                <w:szCs w:val="22"/>
              </w:rPr>
              <w:t>LOTTO 2</w:t>
            </w:r>
          </w:p>
        </w:tc>
      </w:tr>
      <w:tr w:rsidR="002F79EF" w14:paraId="4650D6FC" w14:textId="77777777" w:rsidTr="002F79EF">
        <w:trPr>
          <w:trHeight w:val="371"/>
        </w:trPr>
        <w:tc>
          <w:tcPr>
            <w:tcW w:w="3020" w:type="dxa"/>
            <w:vAlign w:val="center"/>
          </w:tcPr>
          <w:p w14:paraId="2A931B7D" w14:textId="0D8035AD" w:rsidR="002F79EF" w:rsidRDefault="002F79EF" w:rsidP="002F79EF">
            <w:pPr>
              <w:pStyle w:val="Corpotesto"/>
              <w:jc w:val="center"/>
              <w:rPr>
                <w:rFonts w:ascii="Times New Roman" w:hAnsi="Times New Roman"/>
                <w:sz w:val="22"/>
                <w:szCs w:val="22"/>
              </w:rPr>
            </w:pPr>
            <w:r>
              <w:rPr>
                <w:rFonts w:ascii="Times New Roman" w:hAnsi="Times New Roman"/>
                <w:sz w:val="22"/>
                <w:szCs w:val="22"/>
              </w:rPr>
              <w:t>Valore complessivo appalto</w:t>
            </w:r>
          </w:p>
        </w:tc>
        <w:tc>
          <w:tcPr>
            <w:tcW w:w="3020" w:type="dxa"/>
            <w:vAlign w:val="center"/>
          </w:tcPr>
          <w:p w14:paraId="68924BAC" w14:textId="297A901A" w:rsidR="002F79EF" w:rsidRDefault="002F79EF" w:rsidP="002F79EF">
            <w:pPr>
              <w:pStyle w:val="Corpotesto"/>
              <w:jc w:val="center"/>
              <w:rPr>
                <w:rFonts w:ascii="Times New Roman" w:hAnsi="Times New Roman"/>
                <w:sz w:val="22"/>
                <w:szCs w:val="22"/>
              </w:rPr>
            </w:pPr>
            <w:r>
              <w:rPr>
                <w:rFonts w:ascii="Times New Roman" w:hAnsi="Times New Roman"/>
                <w:sz w:val="22"/>
                <w:szCs w:val="22"/>
              </w:rPr>
              <w:t xml:space="preserve">€ </w:t>
            </w:r>
            <w:r w:rsidR="003744BA">
              <w:rPr>
                <w:rFonts w:ascii="Times New Roman" w:hAnsi="Times New Roman"/>
                <w:sz w:val="22"/>
                <w:szCs w:val="22"/>
              </w:rPr>
              <w:t>5.</w:t>
            </w:r>
            <w:r w:rsidR="000C274A">
              <w:rPr>
                <w:rFonts w:ascii="Times New Roman" w:hAnsi="Times New Roman"/>
                <w:sz w:val="22"/>
                <w:szCs w:val="22"/>
              </w:rPr>
              <w:t>480.650</w:t>
            </w:r>
            <w:r w:rsidR="003744BA">
              <w:rPr>
                <w:rFonts w:ascii="Times New Roman" w:hAnsi="Times New Roman"/>
                <w:sz w:val="22"/>
                <w:szCs w:val="22"/>
              </w:rPr>
              <w:t>,00</w:t>
            </w:r>
          </w:p>
        </w:tc>
        <w:tc>
          <w:tcPr>
            <w:tcW w:w="3020" w:type="dxa"/>
            <w:vAlign w:val="center"/>
          </w:tcPr>
          <w:p w14:paraId="4F6DE757" w14:textId="3A913F6B" w:rsidR="002F79EF" w:rsidRDefault="000C274A" w:rsidP="002F79EF">
            <w:pPr>
              <w:pStyle w:val="Corpotesto"/>
              <w:jc w:val="center"/>
              <w:rPr>
                <w:rFonts w:ascii="Times New Roman" w:hAnsi="Times New Roman"/>
                <w:sz w:val="22"/>
                <w:szCs w:val="22"/>
              </w:rPr>
            </w:pPr>
            <w:r>
              <w:rPr>
                <w:rFonts w:ascii="Times New Roman" w:hAnsi="Times New Roman"/>
                <w:sz w:val="22"/>
                <w:szCs w:val="22"/>
              </w:rPr>
              <w:t>€ 16.255.750</w:t>
            </w:r>
            <w:r w:rsidR="003744BA">
              <w:rPr>
                <w:rFonts w:ascii="Times New Roman" w:hAnsi="Times New Roman"/>
                <w:sz w:val="22"/>
                <w:szCs w:val="22"/>
              </w:rPr>
              <w:t>,00</w:t>
            </w:r>
          </w:p>
        </w:tc>
      </w:tr>
      <w:tr w:rsidR="002F79EF" w14:paraId="7C7E9A2F" w14:textId="77777777" w:rsidTr="002F79EF">
        <w:trPr>
          <w:trHeight w:val="374"/>
        </w:trPr>
        <w:tc>
          <w:tcPr>
            <w:tcW w:w="3020" w:type="dxa"/>
            <w:vAlign w:val="center"/>
          </w:tcPr>
          <w:p w14:paraId="5F6219A7" w14:textId="00AA54AB" w:rsidR="002F79EF" w:rsidRPr="002F79EF" w:rsidRDefault="002F79EF" w:rsidP="002F79EF">
            <w:pPr>
              <w:pStyle w:val="Corpotesto"/>
              <w:jc w:val="center"/>
              <w:rPr>
                <w:rFonts w:ascii="Times New Roman" w:hAnsi="Times New Roman"/>
                <w:b/>
                <w:bCs/>
                <w:sz w:val="22"/>
                <w:szCs w:val="22"/>
              </w:rPr>
            </w:pPr>
            <w:r w:rsidRPr="002F79EF">
              <w:rPr>
                <w:rFonts w:ascii="Times New Roman" w:hAnsi="Times New Roman"/>
                <w:b/>
                <w:bCs/>
                <w:sz w:val="22"/>
                <w:szCs w:val="22"/>
              </w:rPr>
              <w:t>Importo contributo ANAC</w:t>
            </w:r>
          </w:p>
        </w:tc>
        <w:tc>
          <w:tcPr>
            <w:tcW w:w="3020" w:type="dxa"/>
            <w:vAlign w:val="center"/>
          </w:tcPr>
          <w:p w14:paraId="517F046B" w14:textId="5262F5A1" w:rsidR="002F79EF" w:rsidRPr="002F79EF" w:rsidRDefault="002F79EF" w:rsidP="002F79EF">
            <w:pPr>
              <w:pStyle w:val="Corpotesto"/>
              <w:jc w:val="center"/>
              <w:rPr>
                <w:rFonts w:ascii="Times New Roman" w:hAnsi="Times New Roman"/>
                <w:b/>
                <w:bCs/>
                <w:sz w:val="22"/>
                <w:szCs w:val="22"/>
              </w:rPr>
            </w:pPr>
            <w:r w:rsidRPr="002F79EF">
              <w:rPr>
                <w:rFonts w:ascii="Times New Roman" w:hAnsi="Times New Roman"/>
                <w:b/>
                <w:bCs/>
                <w:sz w:val="22"/>
                <w:szCs w:val="22"/>
              </w:rPr>
              <w:t xml:space="preserve">€ </w:t>
            </w:r>
            <w:r w:rsidR="003744BA">
              <w:rPr>
                <w:rFonts w:ascii="Times New Roman" w:hAnsi="Times New Roman"/>
                <w:b/>
                <w:bCs/>
                <w:sz w:val="22"/>
                <w:szCs w:val="22"/>
              </w:rPr>
              <w:t>220</w:t>
            </w:r>
            <w:r w:rsidRPr="002F79EF">
              <w:rPr>
                <w:rFonts w:ascii="Times New Roman" w:hAnsi="Times New Roman"/>
                <w:b/>
                <w:bCs/>
                <w:sz w:val="22"/>
                <w:szCs w:val="22"/>
              </w:rPr>
              <w:t>,00</w:t>
            </w:r>
          </w:p>
        </w:tc>
        <w:tc>
          <w:tcPr>
            <w:tcW w:w="3020" w:type="dxa"/>
            <w:vAlign w:val="center"/>
          </w:tcPr>
          <w:p w14:paraId="10D9542A" w14:textId="2725B95B" w:rsidR="002F79EF" w:rsidRPr="002F79EF" w:rsidRDefault="002F79EF" w:rsidP="002F79EF">
            <w:pPr>
              <w:pStyle w:val="Corpotesto"/>
              <w:jc w:val="center"/>
              <w:rPr>
                <w:rFonts w:ascii="Times New Roman" w:hAnsi="Times New Roman"/>
                <w:b/>
                <w:bCs/>
                <w:sz w:val="22"/>
                <w:szCs w:val="22"/>
              </w:rPr>
            </w:pPr>
            <w:r w:rsidRPr="002F79EF">
              <w:rPr>
                <w:rFonts w:ascii="Times New Roman" w:hAnsi="Times New Roman"/>
                <w:b/>
                <w:bCs/>
                <w:sz w:val="22"/>
                <w:szCs w:val="22"/>
              </w:rPr>
              <w:t>€ 220,00</w:t>
            </w:r>
          </w:p>
        </w:tc>
      </w:tr>
    </w:tbl>
    <w:p w14:paraId="3D93CF67" w14:textId="77777777" w:rsidR="00E03F0F" w:rsidRPr="002E1801" w:rsidRDefault="00E03F0F">
      <w:pPr>
        <w:pStyle w:val="Corpotesto"/>
        <w:rPr>
          <w:rFonts w:ascii="Times New Roman" w:hAnsi="Times New Roman"/>
          <w:sz w:val="22"/>
          <w:szCs w:val="22"/>
        </w:rPr>
      </w:pPr>
    </w:p>
    <w:p w14:paraId="6FD161F8" w14:textId="77777777" w:rsidR="00CC6D1D" w:rsidRPr="002E1801" w:rsidRDefault="00CC6D1D" w:rsidP="00914F3D">
      <w:pPr>
        <w:pStyle w:val="western"/>
        <w:spacing w:before="62" w:beforeAutospacing="0" w:after="62" w:line="276" w:lineRule="auto"/>
        <w:rPr>
          <w:color w:val="auto"/>
          <w:sz w:val="22"/>
          <w:szCs w:val="22"/>
        </w:rPr>
      </w:pPr>
      <w:bookmarkStart w:id="89" w:name="_Hlk219124395"/>
      <w:r w:rsidRPr="002E1801">
        <w:rPr>
          <w:color w:val="auto"/>
          <w:sz w:val="22"/>
          <w:szCs w:val="22"/>
        </w:rPr>
        <w:t xml:space="preserve">Il pagamento del contributo è condizione di ammissibilità dell’offerta. </w:t>
      </w:r>
    </w:p>
    <w:p w14:paraId="4EA84B6C" w14:textId="77594268" w:rsidR="00CC6D1D" w:rsidRPr="002E1801" w:rsidRDefault="00CC6D1D" w:rsidP="00914F3D">
      <w:pPr>
        <w:jc w:val="both"/>
        <w:rPr>
          <w:rFonts w:ascii="Times New Roman" w:hAnsi="Times New Roman"/>
          <w:b w:val="0"/>
          <w:sz w:val="22"/>
          <w:szCs w:val="22"/>
        </w:rPr>
      </w:pPr>
      <w:bookmarkStart w:id="90" w:name="_Hlk219123971"/>
      <w:bookmarkEnd w:id="89"/>
      <w:r w:rsidRPr="002E1801">
        <w:rPr>
          <w:rFonts w:ascii="Times New Roman" w:hAnsi="Times New Roman"/>
          <w:b w:val="0"/>
          <w:sz w:val="22"/>
          <w:szCs w:val="22"/>
        </w:rPr>
        <w:t>Il pagamento è</w:t>
      </w:r>
      <w:r w:rsidRPr="002E1801">
        <w:rPr>
          <w:rFonts w:ascii="Times New Roman" w:hAnsi="Times New Roman"/>
          <w:sz w:val="22"/>
          <w:szCs w:val="22"/>
        </w:rPr>
        <w:t xml:space="preserve"> </w:t>
      </w:r>
      <w:r w:rsidR="00DD25B4" w:rsidRPr="002E1801">
        <w:rPr>
          <w:rFonts w:ascii="Times New Roman" w:hAnsi="Times New Roman"/>
          <w:bCs/>
          <w:sz w:val="22"/>
          <w:szCs w:val="22"/>
        </w:rPr>
        <w:t xml:space="preserve">verificato </w:t>
      </w:r>
      <w:r w:rsidRPr="002E1801">
        <w:rPr>
          <w:rFonts w:ascii="Times New Roman" w:hAnsi="Times New Roman"/>
          <w:b w:val="0"/>
          <w:sz w:val="22"/>
          <w:szCs w:val="22"/>
        </w:rPr>
        <w:t xml:space="preserve">prima della valutazione dell’offerta, anche in caso di inversione procedimentale. </w:t>
      </w:r>
    </w:p>
    <w:p w14:paraId="29625078" w14:textId="77777777" w:rsidR="00CC6D1D" w:rsidRPr="002E1801" w:rsidRDefault="00CC6D1D" w:rsidP="00914F3D">
      <w:pPr>
        <w:jc w:val="both"/>
        <w:rPr>
          <w:rFonts w:ascii="Times New Roman" w:hAnsi="Times New Roman"/>
          <w:b w:val="0"/>
          <w:sz w:val="22"/>
          <w:szCs w:val="22"/>
        </w:rPr>
      </w:pPr>
      <w:r w:rsidRPr="002E1801">
        <w:rPr>
          <w:rFonts w:ascii="Times New Roman" w:hAnsi="Times New Roman"/>
          <w:b w:val="0"/>
          <w:sz w:val="22"/>
          <w:szCs w:val="22"/>
        </w:rPr>
        <w:t xml:space="preserve">Qualora il pagamento non risulti dal sistema, la stazione appaltante può richiedere, mediante soccorso istruttorio, la regolarizzazione del pagamento. In caso di mancata regolarizzazione nel termine assegnato, l’offerta è dichiarata inammissibile. </w:t>
      </w:r>
    </w:p>
    <w:p w14:paraId="09902B79" w14:textId="77777777" w:rsidR="00E03F0F" w:rsidRPr="00ED7E44" w:rsidRDefault="00477230" w:rsidP="00914F3D">
      <w:pPr>
        <w:pStyle w:val="Titolo"/>
        <w:jc w:val="both"/>
        <w:rPr>
          <w:sz w:val="24"/>
          <w:szCs w:val="24"/>
        </w:rPr>
      </w:pPr>
      <w:bookmarkStart w:id="91" w:name="_Toc219798188"/>
      <w:bookmarkEnd w:id="90"/>
      <w:r w:rsidRPr="00ED7E44">
        <w:rPr>
          <w:sz w:val="24"/>
          <w:szCs w:val="24"/>
        </w:rPr>
        <w:t>13.</w:t>
      </w:r>
      <w:r w:rsidRPr="00ED7E44">
        <w:rPr>
          <w:sz w:val="24"/>
          <w:szCs w:val="24"/>
        </w:rPr>
        <w:tab/>
        <w:t>MODALITÀ DI PRESENTAZIONE DELL’OFFERTA E SOTTOSCRIZIONE DEI DOCUMENTI DI GARA</w:t>
      </w:r>
      <w:bookmarkEnd w:id="91"/>
    </w:p>
    <w:p w14:paraId="7AE07A6C" w14:textId="33B758E1"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L’offerta e la documentazione relativa alla procedura devono essere presentate esclusivamente attraverso la </w:t>
      </w:r>
      <w:r w:rsidR="00CC6D1D" w:rsidRPr="003115C3">
        <w:rPr>
          <w:rFonts w:ascii="Times New Roman" w:hAnsi="Times New Roman"/>
          <w:bCs/>
          <w:sz w:val="22"/>
          <w:szCs w:val="22"/>
        </w:rPr>
        <w:t>PAD</w:t>
      </w:r>
      <w:r w:rsidRPr="003115C3">
        <w:rPr>
          <w:rFonts w:ascii="Times New Roman" w:hAnsi="Times New Roman"/>
          <w:sz w:val="22"/>
          <w:szCs w:val="22"/>
        </w:rPr>
        <w:t xml:space="preserve">. Non sono considerate valide le offerte presentate attraverso modalità diverse da quelle previste nel presente disciplinare. L’offerta e la documentazione deve essere sottoscritta con firma digitale o altra firma elettronica qualificata </w:t>
      </w:r>
      <w:r w:rsidRPr="002E1801">
        <w:rPr>
          <w:rFonts w:ascii="Times New Roman" w:hAnsi="Times New Roman"/>
          <w:sz w:val="22"/>
          <w:szCs w:val="22"/>
        </w:rPr>
        <w:t>o firma elettronica avanzata.</w:t>
      </w:r>
    </w:p>
    <w:p w14:paraId="10C58DA7"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Le dichiarazioni sostitutive si redigono ai sensi degli articoli 19, 46 e 47 del decreto del Presidente della Repubblica n. 445/2000.</w:t>
      </w:r>
    </w:p>
    <w:p w14:paraId="05D8026F"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documentazione presentata in copia viene prodotta ai sensi del decreto legislativo n. 82/2005.</w:t>
      </w:r>
    </w:p>
    <w:p w14:paraId="2C318DC8" w14:textId="790C9C45" w:rsidR="00481148" w:rsidRPr="002E1801" w:rsidRDefault="00477230" w:rsidP="00481148">
      <w:pPr>
        <w:pStyle w:val="Corpotesto"/>
        <w:spacing w:after="120"/>
        <w:rPr>
          <w:rFonts w:ascii="Times New Roman" w:hAnsi="Times New Roman"/>
          <w:sz w:val="22"/>
          <w:szCs w:val="22"/>
        </w:rPr>
      </w:pPr>
      <w:r w:rsidRPr="002E1801">
        <w:rPr>
          <w:rFonts w:ascii="Times New Roman" w:hAnsi="Times New Roman"/>
          <w:bCs/>
          <w:sz w:val="22"/>
          <w:szCs w:val="22"/>
          <w:u w:val="single"/>
        </w:rPr>
        <w:t xml:space="preserve">L’offerta dovrà essere collocata sulla </w:t>
      </w:r>
      <w:r w:rsidR="00CA2748" w:rsidRPr="002E1801">
        <w:rPr>
          <w:rFonts w:ascii="Times New Roman" w:hAnsi="Times New Roman"/>
          <w:bCs/>
          <w:sz w:val="22"/>
          <w:szCs w:val="22"/>
          <w:u w:val="single"/>
        </w:rPr>
        <w:t>PAD</w:t>
      </w:r>
      <w:r w:rsidRPr="002E1801">
        <w:rPr>
          <w:rFonts w:ascii="Times New Roman" w:hAnsi="Times New Roman"/>
          <w:bCs/>
          <w:sz w:val="22"/>
          <w:szCs w:val="22"/>
          <w:u w:val="single"/>
        </w:rPr>
        <w:t xml:space="preserve"> SATER di </w:t>
      </w:r>
      <w:proofErr w:type="spellStart"/>
      <w:r w:rsidRPr="002E1801">
        <w:rPr>
          <w:rFonts w:ascii="Times New Roman" w:hAnsi="Times New Roman"/>
          <w:bCs/>
          <w:sz w:val="22"/>
          <w:szCs w:val="22"/>
          <w:u w:val="single"/>
        </w:rPr>
        <w:t>Intercent</w:t>
      </w:r>
      <w:proofErr w:type="spellEnd"/>
      <w:r w:rsidRPr="002E1801">
        <w:rPr>
          <w:rFonts w:ascii="Times New Roman" w:hAnsi="Times New Roman"/>
          <w:bCs/>
          <w:sz w:val="22"/>
          <w:szCs w:val="22"/>
          <w:u w:val="single"/>
        </w:rPr>
        <w:t>-ER entro e non oltre</w:t>
      </w:r>
      <w:r w:rsidR="00A3112B" w:rsidRPr="002E1801">
        <w:rPr>
          <w:rFonts w:ascii="Times New Roman" w:hAnsi="Times New Roman"/>
          <w:bCs/>
          <w:sz w:val="22"/>
          <w:szCs w:val="22"/>
          <w:u w:val="single"/>
        </w:rPr>
        <w:t xml:space="preserve"> </w:t>
      </w:r>
      <w:r w:rsidR="00914F3D" w:rsidRPr="002E1801">
        <w:rPr>
          <w:rFonts w:ascii="Times New Roman" w:hAnsi="Times New Roman"/>
          <w:bCs/>
          <w:sz w:val="22"/>
          <w:szCs w:val="22"/>
          <w:u w:val="single"/>
        </w:rPr>
        <w:t xml:space="preserve">data e ora </w:t>
      </w:r>
      <w:r w:rsidR="00914F3D" w:rsidRPr="002E1801">
        <w:rPr>
          <w:rFonts w:ascii="Times New Roman" w:hAnsi="Times New Roman"/>
          <w:sz w:val="22"/>
          <w:szCs w:val="22"/>
          <w:u w:val="single"/>
        </w:rPr>
        <w:t xml:space="preserve">riportate </w:t>
      </w:r>
      <w:r w:rsidR="00B27CA4" w:rsidRPr="002E1801">
        <w:rPr>
          <w:rFonts w:ascii="Times New Roman" w:hAnsi="Times New Roman"/>
          <w:sz w:val="22"/>
          <w:szCs w:val="22"/>
          <w:u w:val="single"/>
        </w:rPr>
        <w:t xml:space="preserve">sulla BDNCP / PVL e sul sito di </w:t>
      </w:r>
      <w:proofErr w:type="spellStart"/>
      <w:r w:rsidR="00B27CA4" w:rsidRPr="002E1801">
        <w:rPr>
          <w:rFonts w:ascii="Times New Roman" w:hAnsi="Times New Roman"/>
          <w:sz w:val="22"/>
          <w:szCs w:val="22"/>
          <w:u w:val="single"/>
        </w:rPr>
        <w:t>Intercent</w:t>
      </w:r>
      <w:proofErr w:type="spellEnd"/>
      <w:r w:rsidR="00B27CA4" w:rsidRPr="002E1801">
        <w:rPr>
          <w:rFonts w:ascii="Times New Roman" w:hAnsi="Times New Roman"/>
          <w:sz w:val="22"/>
          <w:szCs w:val="22"/>
          <w:u w:val="single"/>
        </w:rPr>
        <w:t>-ER sezione “Bandi e</w:t>
      </w:r>
      <w:r w:rsidR="00914F3D" w:rsidRPr="002E1801">
        <w:rPr>
          <w:rFonts w:ascii="Times New Roman" w:hAnsi="Times New Roman"/>
          <w:sz w:val="22"/>
          <w:szCs w:val="22"/>
          <w:u w:val="single"/>
        </w:rPr>
        <w:t xml:space="preserve"> </w:t>
      </w:r>
      <w:r w:rsidR="00B27CA4" w:rsidRPr="002E1801">
        <w:rPr>
          <w:rFonts w:ascii="Times New Roman" w:hAnsi="Times New Roman"/>
          <w:sz w:val="22"/>
          <w:szCs w:val="22"/>
          <w:u w:val="single"/>
        </w:rPr>
        <w:t xml:space="preserve">Altri </w:t>
      </w:r>
      <w:proofErr w:type="gramStart"/>
      <w:r w:rsidR="00B27CA4" w:rsidRPr="002E1801">
        <w:rPr>
          <w:rFonts w:ascii="Times New Roman" w:hAnsi="Times New Roman"/>
          <w:sz w:val="22"/>
          <w:szCs w:val="22"/>
          <w:u w:val="single"/>
        </w:rPr>
        <w:t>Enti”-</w:t>
      </w:r>
      <w:proofErr w:type="gramEnd"/>
    </w:p>
    <w:p w14:paraId="5C9C279E" w14:textId="597C7335" w:rsidR="00E03F0F" w:rsidRPr="002E1801" w:rsidRDefault="00914F3D">
      <w:pPr>
        <w:spacing w:line="312" w:lineRule="auto"/>
        <w:jc w:val="both"/>
        <w:rPr>
          <w:rFonts w:ascii="Times New Roman" w:hAnsi="Times New Roman"/>
          <w:bCs/>
          <w:sz w:val="22"/>
          <w:szCs w:val="22"/>
          <w:u w:val="single"/>
        </w:rPr>
      </w:pPr>
      <w:r w:rsidRPr="002E1801">
        <w:rPr>
          <w:rFonts w:ascii="Times New Roman" w:hAnsi="Times New Roman"/>
          <w:bCs/>
          <w:sz w:val="22"/>
          <w:szCs w:val="22"/>
          <w:u w:val="single"/>
        </w:rPr>
        <w:t>A</w:t>
      </w:r>
      <w:r w:rsidR="00477230" w:rsidRPr="002E1801">
        <w:rPr>
          <w:rFonts w:ascii="Times New Roman" w:hAnsi="Times New Roman"/>
          <w:bCs/>
          <w:sz w:val="22"/>
          <w:szCs w:val="22"/>
          <w:u w:val="single"/>
        </w:rPr>
        <w:t xml:space="preserve"> pena di irricevibilità</w:t>
      </w:r>
      <w:r w:rsidR="00A3112B" w:rsidRPr="002E1801">
        <w:rPr>
          <w:rFonts w:ascii="Times New Roman" w:hAnsi="Times New Roman"/>
          <w:bCs/>
          <w:sz w:val="22"/>
          <w:szCs w:val="22"/>
          <w:u w:val="single"/>
        </w:rPr>
        <w:t xml:space="preserve">, </w:t>
      </w:r>
      <w:bookmarkStart w:id="92" w:name="_Hlk156623372"/>
      <w:r w:rsidR="00A3112B" w:rsidRPr="002E1801">
        <w:rPr>
          <w:rFonts w:ascii="Times New Roman" w:hAnsi="Times New Roman"/>
          <w:bCs/>
          <w:sz w:val="22"/>
          <w:szCs w:val="22"/>
          <w:u w:val="single"/>
        </w:rPr>
        <w:t xml:space="preserve">la </w:t>
      </w:r>
      <w:r w:rsidR="00CA2748" w:rsidRPr="002E1801">
        <w:rPr>
          <w:rFonts w:ascii="Times New Roman" w:hAnsi="Times New Roman"/>
          <w:bCs/>
          <w:sz w:val="22"/>
          <w:szCs w:val="22"/>
          <w:u w:val="single"/>
        </w:rPr>
        <w:t>PAD</w:t>
      </w:r>
      <w:r w:rsidR="00A3112B" w:rsidRPr="002E1801">
        <w:rPr>
          <w:rFonts w:ascii="Times New Roman" w:hAnsi="Times New Roman"/>
          <w:bCs/>
          <w:sz w:val="22"/>
          <w:szCs w:val="22"/>
          <w:u w:val="single"/>
        </w:rPr>
        <w:t xml:space="preserve"> non accetta offerte presentate dopo la data e l’orario stabiliti come termine ultimo della presentazione della offerta</w:t>
      </w:r>
      <w:bookmarkEnd w:id="92"/>
      <w:r w:rsidR="00477230" w:rsidRPr="002E1801">
        <w:rPr>
          <w:rFonts w:ascii="Times New Roman" w:hAnsi="Times New Roman"/>
          <w:bCs/>
          <w:sz w:val="22"/>
          <w:szCs w:val="22"/>
          <w:u w:val="single"/>
        </w:rPr>
        <w:t>.</w:t>
      </w:r>
    </w:p>
    <w:p w14:paraId="72E32AC3" w14:textId="77777777" w:rsidR="00CA2748" w:rsidRPr="002E1801" w:rsidRDefault="00CA2748">
      <w:pPr>
        <w:pStyle w:val="Corpotesto"/>
        <w:rPr>
          <w:rFonts w:ascii="Times New Roman" w:hAnsi="Times New Roman"/>
          <w:b/>
          <w:bCs/>
          <w:sz w:val="22"/>
          <w:szCs w:val="22"/>
        </w:rPr>
      </w:pPr>
    </w:p>
    <w:p w14:paraId="7FC1522D" w14:textId="3FD43C75"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lastRenderedPageBreak/>
        <w:t xml:space="preserve">Per l’individuazione di data e ora di arrivo dell’offerta fa fede l’orario registrato dalla </w:t>
      </w:r>
      <w:r w:rsidR="00CA2748" w:rsidRPr="002E1801">
        <w:rPr>
          <w:rFonts w:ascii="Times New Roman" w:hAnsi="Times New Roman"/>
          <w:bCs/>
          <w:sz w:val="22"/>
          <w:szCs w:val="22"/>
        </w:rPr>
        <w:t>PAD.</w:t>
      </w:r>
    </w:p>
    <w:p w14:paraId="367A8B40" w14:textId="4C201D55"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Le operazioni di inserimento sulla </w:t>
      </w:r>
      <w:r w:rsidR="00CA2748" w:rsidRPr="002E1801">
        <w:rPr>
          <w:rFonts w:ascii="Times New Roman" w:hAnsi="Times New Roman"/>
          <w:sz w:val="22"/>
          <w:szCs w:val="22"/>
        </w:rPr>
        <w:t xml:space="preserve">PAD </w:t>
      </w:r>
      <w:r w:rsidRPr="002E1801">
        <w:rPr>
          <w:rFonts w:ascii="Times New Roman" w:hAnsi="Times New Roman"/>
          <w:sz w:val="22"/>
          <w:szCs w:val="22"/>
        </w:rPr>
        <w:t>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163CD651" w14:textId="07123500"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Qualora si verifichi un mancato funzionamento o un malfunzionamento della </w:t>
      </w:r>
      <w:r w:rsidR="00CA2748" w:rsidRPr="002E1801">
        <w:rPr>
          <w:rFonts w:ascii="Times New Roman" w:hAnsi="Times New Roman"/>
          <w:sz w:val="22"/>
          <w:szCs w:val="22"/>
        </w:rPr>
        <w:t xml:space="preserve">PAD </w:t>
      </w:r>
      <w:r w:rsidRPr="002E1801">
        <w:rPr>
          <w:rFonts w:ascii="Times New Roman" w:hAnsi="Times New Roman"/>
          <w:sz w:val="22"/>
          <w:szCs w:val="22"/>
        </w:rPr>
        <w:t>si applica quanto previsto al paragrafo 1.1.</w:t>
      </w:r>
    </w:p>
    <w:p w14:paraId="56736EC3" w14:textId="36CD34CD" w:rsidR="00CA2748" w:rsidRPr="002E1801" w:rsidRDefault="00477230">
      <w:pPr>
        <w:jc w:val="both"/>
        <w:rPr>
          <w:rFonts w:ascii="Times New Roman" w:hAnsi="Times New Roman"/>
          <w:b w:val="0"/>
          <w:sz w:val="22"/>
          <w:szCs w:val="22"/>
        </w:rPr>
      </w:pPr>
      <w:r w:rsidRPr="002E1801">
        <w:rPr>
          <w:rFonts w:ascii="Times New Roman" w:hAnsi="Times New Roman"/>
          <w:b w:val="0"/>
          <w:sz w:val="22"/>
          <w:szCs w:val="22"/>
        </w:rPr>
        <w:t xml:space="preserve">Ogni operatore economico per la presentazione dell’offerta ha a disposizione una capacità pari alla dimensione massima per singolo file come prevista nelle guide per l’utilizzo del sistema accessibili dal sito </w:t>
      </w:r>
      <w:hyperlink r:id="rId16" w:history="1">
        <w:r w:rsidR="00CA2748" w:rsidRPr="002E1801">
          <w:rPr>
            <w:rStyle w:val="Collegamentoipertestuale"/>
            <w:rFonts w:ascii="Times New Roman" w:hAnsi="Times New Roman"/>
            <w:b w:val="0"/>
            <w:sz w:val="22"/>
            <w:szCs w:val="22"/>
          </w:rPr>
          <w:t>http://intercenter.regione.emilia-romagna.it/help/guide/</w:t>
        </w:r>
      </w:hyperlink>
      <w:r w:rsidRPr="002E1801">
        <w:rPr>
          <w:rFonts w:ascii="Times New Roman" w:hAnsi="Times New Roman"/>
          <w:b w:val="0"/>
          <w:sz w:val="22"/>
          <w:szCs w:val="22"/>
        </w:rPr>
        <w:t xml:space="preserve">. </w:t>
      </w:r>
    </w:p>
    <w:p w14:paraId="796F7689" w14:textId="165C8D13" w:rsidR="00CA2748" w:rsidRPr="002E1801" w:rsidRDefault="00CA2748" w:rsidP="00914F3D">
      <w:pPr>
        <w:jc w:val="both"/>
        <w:rPr>
          <w:rFonts w:ascii="Times New Roman" w:hAnsi="Times New Roman"/>
          <w:b w:val="0"/>
          <w:strike/>
          <w:sz w:val="22"/>
          <w:szCs w:val="22"/>
          <w:highlight w:val="lightGray"/>
        </w:rPr>
      </w:pPr>
      <w:r w:rsidRPr="002E1801">
        <w:rPr>
          <w:rFonts w:ascii="Times New Roman" w:hAnsi="Times New Roman"/>
          <w:b w:val="0"/>
          <w:sz w:val="22"/>
          <w:szCs w:val="22"/>
        </w:rPr>
        <w:t>La PAD accetta esclusivamente file con i formati</w:t>
      </w:r>
      <w:r w:rsidR="00B27CA4" w:rsidRPr="002E1801">
        <w:rPr>
          <w:rFonts w:ascii="Times New Roman" w:hAnsi="Times New Roman"/>
          <w:b w:val="0"/>
          <w:sz w:val="22"/>
          <w:szCs w:val="22"/>
        </w:rPr>
        <w:t xml:space="preserve"> ivi indicati in relazione a ogni singolo documento richiesto.</w:t>
      </w:r>
      <w:r w:rsidR="00B27CA4" w:rsidRPr="002E1801">
        <w:rPr>
          <w:rFonts w:ascii="Times New Roman" w:hAnsi="Times New Roman"/>
          <w:sz w:val="22"/>
          <w:szCs w:val="22"/>
        </w:rPr>
        <w:t> </w:t>
      </w:r>
      <w:r w:rsidRPr="002E1801">
        <w:rPr>
          <w:rFonts w:ascii="Times New Roman" w:hAnsi="Times New Roman"/>
          <w:b w:val="0"/>
          <w:strike/>
          <w:sz w:val="22"/>
          <w:szCs w:val="22"/>
          <w:highlight w:val="lightGray"/>
        </w:rPr>
        <w:t xml:space="preserve"> </w:t>
      </w:r>
    </w:p>
    <w:p w14:paraId="36F6A084" w14:textId="16911230" w:rsidR="00E03F0F" w:rsidRPr="002E1801" w:rsidRDefault="00477230">
      <w:pPr>
        <w:jc w:val="both"/>
        <w:rPr>
          <w:rFonts w:ascii="Times New Roman" w:hAnsi="Times New Roman"/>
          <w:b w:val="0"/>
          <w:sz w:val="22"/>
          <w:szCs w:val="22"/>
        </w:rPr>
      </w:pPr>
      <w:r w:rsidRPr="002E1801">
        <w:rPr>
          <w:rFonts w:ascii="Times New Roman" w:hAnsi="Times New Roman"/>
          <w:b w:val="0"/>
          <w:sz w:val="22"/>
          <w:szCs w:val="22"/>
        </w:rPr>
        <w:t xml:space="preserve"> </w:t>
      </w:r>
    </w:p>
    <w:p w14:paraId="53FE2D49" w14:textId="779CDD0D" w:rsidR="00CA2748" w:rsidRPr="00ED7E44" w:rsidRDefault="00477230" w:rsidP="00ED7E44">
      <w:pPr>
        <w:pStyle w:val="Titolo2"/>
      </w:pPr>
      <w:bookmarkStart w:id="93" w:name="_Toc219798189"/>
      <w:r w:rsidRPr="00ED7E44">
        <w:t>13.1 REGOLE PER LA PRESENTAZIONE DELL’OFFERTA</w:t>
      </w:r>
      <w:bookmarkEnd w:id="93"/>
    </w:p>
    <w:p w14:paraId="1AEC2B8B" w14:textId="3A22615E"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w:t>
      </w:r>
      <w:r w:rsidRPr="002E1801">
        <w:rPr>
          <w:rFonts w:ascii="Times New Roman" w:hAnsi="Times New Roman"/>
          <w:b/>
          <w:bCs/>
          <w:smallCaps/>
          <w:sz w:val="22"/>
          <w:szCs w:val="22"/>
        </w:rPr>
        <w:t>Offerta</w:t>
      </w:r>
      <w:r w:rsidRPr="002E1801">
        <w:rPr>
          <w:rFonts w:ascii="Times New Roman" w:hAnsi="Times New Roman"/>
          <w:sz w:val="22"/>
          <w:szCs w:val="22"/>
        </w:rPr>
        <w:t xml:space="preserve"> è composta da:</w:t>
      </w:r>
    </w:p>
    <w:p w14:paraId="714F367B" w14:textId="77777777" w:rsidR="00E03F0F" w:rsidRPr="002E1801" w:rsidRDefault="00477230">
      <w:pPr>
        <w:pStyle w:val="Corpotesto"/>
        <w:rPr>
          <w:rFonts w:ascii="Times New Roman" w:hAnsi="Times New Roman"/>
          <w:b/>
          <w:bCs/>
          <w:sz w:val="22"/>
          <w:szCs w:val="22"/>
        </w:rPr>
      </w:pPr>
      <w:r w:rsidRPr="002E1801">
        <w:rPr>
          <w:rFonts w:ascii="Times New Roman" w:hAnsi="Times New Roman"/>
          <w:sz w:val="22"/>
          <w:szCs w:val="22"/>
        </w:rPr>
        <w:t xml:space="preserve">A – </w:t>
      </w:r>
      <w:r w:rsidRPr="002E1801">
        <w:rPr>
          <w:rFonts w:ascii="Times New Roman" w:hAnsi="Times New Roman"/>
          <w:b/>
          <w:bCs/>
          <w:sz w:val="22"/>
          <w:szCs w:val="22"/>
        </w:rPr>
        <w:t>Documentazione amministrativa;</w:t>
      </w:r>
    </w:p>
    <w:p w14:paraId="06E9F55D" w14:textId="739C9E4F" w:rsidR="00E03F0F" w:rsidRPr="003115C3" w:rsidRDefault="00477230">
      <w:pPr>
        <w:pStyle w:val="Corpotesto"/>
        <w:rPr>
          <w:rFonts w:ascii="Times New Roman" w:hAnsi="Times New Roman"/>
          <w:sz w:val="22"/>
          <w:szCs w:val="22"/>
        </w:rPr>
      </w:pPr>
      <w:r w:rsidRPr="002E1801">
        <w:rPr>
          <w:rFonts w:ascii="Times New Roman" w:hAnsi="Times New Roman"/>
          <w:sz w:val="22"/>
          <w:szCs w:val="22"/>
        </w:rPr>
        <w:t xml:space="preserve">B – </w:t>
      </w:r>
      <w:r w:rsidRPr="002E1801">
        <w:rPr>
          <w:rFonts w:ascii="Times New Roman" w:hAnsi="Times New Roman"/>
          <w:b/>
          <w:bCs/>
          <w:sz w:val="22"/>
          <w:szCs w:val="22"/>
        </w:rPr>
        <w:t>Offerta tecnica</w:t>
      </w:r>
      <w:r w:rsidR="00914F3D" w:rsidRPr="003115C3">
        <w:rPr>
          <w:rFonts w:ascii="Times New Roman" w:hAnsi="Times New Roman"/>
          <w:b/>
          <w:bCs/>
          <w:sz w:val="22"/>
          <w:szCs w:val="22"/>
        </w:rPr>
        <w:t>:</w:t>
      </w:r>
      <w:r w:rsidRPr="003115C3">
        <w:rPr>
          <w:rFonts w:ascii="Times New Roman" w:hAnsi="Times New Roman"/>
          <w:sz w:val="22"/>
          <w:szCs w:val="22"/>
        </w:rPr>
        <w:t xml:space="preserve"> </w:t>
      </w:r>
      <w:bookmarkStart w:id="94" w:name="_Hlk204548156"/>
      <w:r w:rsidRPr="003115C3">
        <w:rPr>
          <w:rFonts w:ascii="Times New Roman" w:hAnsi="Times New Roman"/>
          <w:sz w:val="22"/>
          <w:szCs w:val="22"/>
        </w:rPr>
        <w:t>una per ogni Lotto per il quale si intende partecipare</w:t>
      </w:r>
      <w:bookmarkEnd w:id="94"/>
      <w:r w:rsidRPr="003115C3">
        <w:rPr>
          <w:rFonts w:ascii="Times New Roman" w:hAnsi="Times New Roman"/>
          <w:sz w:val="22"/>
          <w:szCs w:val="22"/>
        </w:rPr>
        <w:t>;</w:t>
      </w:r>
    </w:p>
    <w:p w14:paraId="58769AD2" w14:textId="0CC7DE24" w:rsidR="00E03F0F" w:rsidRPr="002E1801" w:rsidRDefault="00477230">
      <w:pPr>
        <w:pStyle w:val="Corpotesto"/>
        <w:rPr>
          <w:rFonts w:ascii="Times New Roman" w:hAnsi="Times New Roman"/>
          <w:sz w:val="22"/>
          <w:szCs w:val="22"/>
        </w:rPr>
      </w:pPr>
      <w:r w:rsidRPr="003115C3">
        <w:rPr>
          <w:rFonts w:ascii="Times New Roman" w:hAnsi="Times New Roman"/>
          <w:sz w:val="22"/>
          <w:szCs w:val="22"/>
        </w:rPr>
        <w:t xml:space="preserve">C – </w:t>
      </w:r>
      <w:r w:rsidRPr="003115C3">
        <w:rPr>
          <w:rFonts w:ascii="Times New Roman" w:hAnsi="Times New Roman"/>
          <w:b/>
          <w:bCs/>
          <w:sz w:val="22"/>
          <w:szCs w:val="22"/>
        </w:rPr>
        <w:t>Offerta economica</w:t>
      </w:r>
      <w:r w:rsidRPr="003115C3">
        <w:rPr>
          <w:rFonts w:ascii="Times New Roman" w:hAnsi="Times New Roman"/>
          <w:sz w:val="22"/>
          <w:szCs w:val="22"/>
        </w:rPr>
        <w:t>: una per ogni Lotto per il quale si intende partecipare.</w:t>
      </w:r>
    </w:p>
    <w:p w14:paraId="591E404E" w14:textId="1662C468" w:rsidR="00E03F0F" w:rsidRPr="002E1801" w:rsidRDefault="00477230">
      <w:pPr>
        <w:pStyle w:val="Corpotesto"/>
        <w:spacing w:before="120"/>
        <w:rPr>
          <w:rFonts w:ascii="Times New Roman" w:hAnsi="Times New Roman"/>
          <w:sz w:val="22"/>
          <w:szCs w:val="22"/>
        </w:rPr>
      </w:pPr>
      <w:r w:rsidRPr="002E1801">
        <w:rPr>
          <w:rFonts w:ascii="Times New Roman" w:hAnsi="Times New Roman"/>
          <w:sz w:val="22"/>
          <w:szCs w:val="22"/>
        </w:rPr>
        <w:t xml:space="preserve">L’operatore economico ha facoltà di inserire </w:t>
      </w:r>
      <w:r w:rsidRPr="003115C3">
        <w:rPr>
          <w:rFonts w:ascii="Times New Roman" w:hAnsi="Times New Roman"/>
          <w:sz w:val="22"/>
          <w:szCs w:val="22"/>
        </w:rPr>
        <w:t xml:space="preserve">nella </w:t>
      </w:r>
      <w:r w:rsidR="00CA2748" w:rsidRPr="003115C3">
        <w:rPr>
          <w:rFonts w:ascii="Times New Roman" w:hAnsi="Times New Roman"/>
          <w:bCs/>
          <w:sz w:val="22"/>
          <w:szCs w:val="22"/>
        </w:rPr>
        <w:t>PAD</w:t>
      </w:r>
      <w:r w:rsidRPr="003115C3">
        <w:rPr>
          <w:rFonts w:ascii="Times New Roman" w:hAnsi="Times New Roman"/>
          <w:sz w:val="22"/>
          <w:szCs w:val="22"/>
        </w:rPr>
        <w:t xml:space="preserve"> offerte </w:t>
      </w:r>
      <w:r w:rsidRPr="002E1801">
        <w:rPr>
          <w:rFonts w:ascii="Times New Roman" w:hAnsi="Times New Roman"/>
          <w:sz w:val="22"/>
          <w:szCs w:val="22"/>
        </w:rPr>
        <w:t>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7895DE41"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Si precisa inoltre che:</w:t>
      </w:r>
    </w:p>
    <w:p w14:paraId="287C4F5D"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l’offerta è vincolante per il concorrente;</w:t>
      </w:r>
    </w:p>
    <w:p w14:paraId="43FD5E0E" w14:textId="2B9FFC6C"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r>
      <w:r w:rsidRPr="002E1801">
        <w:rPr>
          <w:rFonts w:ascii="Times New Roman" w:hAnsi="Times New Roman"/>
          <w:b/>
          <w:bCs/>
          <w:sz w:val="22"/>
          <w:szCs w:val="22"/>
        </w:rPr>
        <w:t>con la trasmissione dell’offerta, il concorrente accetta tutta la documentazione di gara, allegati e chiarimenti inclusi.</w:t>
      </w:r>
    </w:p>
    <w:p w14:paraId="3D4E373B" w14:textId="74E36585" w:rsidR="00FB58B2" w:rsidRPr="002E1801" w:rsidRDefault="00FB58B2" w:rsidP="00FB58B2">
      <w:pPr>
        <w:jc w:val="both"/>
        <w:rPr>
          <w:rFonts w:ascii="Times New Roman" w:hAnsi="Times New Roman"/>
          <w:b w:val="0"/>
          <w:sz w:val="22"/>
          <w:szCs w:val="22"/>
        </w:rPr>
      </w:pPr>
      <w:r w:rsidRPr="002E1801">
        <w:rPr>
          <w:rFonts w:ascii="Times New Roman" w:hAnsi="Times New Roman"/>
          <w:b w:val="0"/>
          <w:sz w:val="22"/>
          <w:szCs w:val="22"/>
        </w:rPr>
        <w:t>La</w:t>
      </w:r>
      <w:r w:rsidR="0080126D" w:rsidRPr="002E1801">
        <w:rPr>
          <w:rFonts w:ascii="Times New Roman" w:hAnsi="Times New Roman"/>
          <w:b w:val="0"/>
          <w:sz w:val="22"/>
          <w:szCs w:val="22"/>
        </w:rPr>
        <w:t xml:space="preserve"> </w:t>
      </w:r>
      <w:r w:rsidRPr="003115C3">
        <w:rPr>
          <w:rFonts w:ascii="Times New Roman" w:hAnsi="Times New Roman"/>
          <w:b w:val="0"/>
          <w:sz w:val="22"/>
          <w:szCs w:val="22"/>
        </w:rPr>
        <w:t xml:space="preserve">PAD consente </w:t>
      </w:r>
      <w:r w:rsidRPr="002E1801">
        <w:rPr>
          <w:rFonts w:ascii="Times New Roman" w:hAnsi="Times New Roman"/>
          <w:b w:val="0"/>
          <w:sz w:val="22"/>
          <w:szCs w:val="22"/>
        </w:rPr>
        <w:t xml:space="preserve">al concorrente di visualizzare l’avvenuta trasmissione della domanda. </w:t>
      </w:r>
    </w:p>
    <w:p w14:paraId="29BDD800" w14:textId="1DA3D776"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14:paraId="1B0B297D" w14:textId="6AA1B0C4" w:rsidR="00FB58B2" w:rsidRPr="002E1801" w:rsidRDefault="00477230" w:rsidP="00FB58B2">
      <w:pPr>
        <w:jc w:val="both"/>
        <w:rPr>
          <w:rFonts w:ascii="Times New Roman" w:hAnsi="Times New Roman"/>
          <w:b w:val="0"/>
          <w:bCs/>
          <w:sz w:val="22"/>
          <w:szCs w:val="22"/>
        </w:rPr>
      </w:pPr>
      <w:bookmarkStart w:id="95" w:name="_Hlk178504602"/>
      <w:r w:rsidRPr="002E1801">
        <w:rPr>
          <w:rFonts w:ascii="Times New Roman" w:hAnsi="Times New Roman"/>
          <w:b w:val="0"/>
          <w:bCs/>
          <w:sz w:val="22"/>
          <w:szCs w:val="22"/>
        </w:rPr>
        <w:t>Tutta la documentazione da produrre</w:t>
      </w:r>
      <w:r w:rsidR="00047824" w:rsidRPr="002E1801">
        <w:rPr>
          <w:rFonts w:ascii="Times New Roman" w:hAnsi="Times New Roman"/>
          <w:b w:val="0"/>
          <w:bCs/>
          <w:sz w:val="22"/>
          <w:szCs w:val="22"/>
        </w:rPr>
        <w:t xml:space="preserve"> </w:t>
      </w:r>
      <w:r w:rsidRPr="002E1801">
        <w:rPr>
          <w:rFonts w:ascii="Times New Roman" w:hAnsi="Times New Roman"/>
          <w:b w:val="0"/>
          <w:bCs/>
          <w:sz w:val="22"/>
          <w:szCs w:val="22"/>
        </w:rPr>
        <w:t>deve essere in lingua italiana</w:t>
      </w:r>
      <w:r w:rsidR="000B61EA" w:rsidRPr="002E1801">
        <w:rPr>
          <w:rFonts w:ascii="Times New Roman" w:hAnsi="Times New Roman"/>
          <w:b w:val="0"/>
          <w:bCs/>
          <w:sz w:val="22"/>
          <w:szCs w:val="22"/>
        </w:rPr>
        <w:t>,</w:t>
      </w:r>
      <w:r w:rsidR="00E57866" w:rsidRPr="002E1801">
        <w:rPr>
          <w:rFonts w:ascii="Times New Roman" w:hAnsi="Times New Roman"/>
          <w:b w:val="0"/>
          <w:bCs/>
          <w:sz w:val="22"/>
          <w:szCs w:val="22"/>
        </w:rPr>
        <w:t xml:space="preserve"> </w:t>
      </w:r>
      <w:bookmarkStart w:id="96" w:name="_Hlk156623496"/>
      <w:r w:rsidR="00E57866" w:rsidRPr="002E1801">
        <w:rPr>
          <w:rFonts w:ascii="Times New Roman" w:hAnsi="Times New Roman"/>
          <w:b w:val="0"/>
          <w:bCs/>
          <w:sz w:val="22"/>
          <w:szCs w:val="22"/>
        </w:rPr>
        <w:t xml:space="preserve">ad eccezione della documentazione tecnica e scientifica (certificazioni, letteratura scientifica e studi, ecc. ecc.) che </w:t>
      </w:r>
      <w:r w:rsidR="000B61EA" w:rsidRPr="002E1801">
        <w:rPr>
          <w:rFonts w:ascii="Times New Roman" w:hAnsi="Times New Roman"/>
          <w:b w:val="0"/>
          <w:bCs/>
          <w:sz w:val="22"/>
          <w:szCs w:val="22"/>
        </w:rPr>
        <w:t xml:space="preserve">se redatta in inglese può essere presentata senza bisogno di traduzione. </w:t>
      </w:r>
    </w:p>
    <w:p w14:paraId="185C77BD" w14:textId="0D94A859" w:rsidR="00FB58B2" w:rsidRPr="002E1801" w:rsidRDefault="000B61EA" w:rsidP="00FB58B2">
      <w:pPr>
        <w:jc w:val="both"/>
        <w:rPr>
          <w:rFonts w:ascii="Times New Roman" w:hAnsi="Times New Roman"/>
          <w:b w:val="0"/>
          <w:bCs/>
          <w:sz w:val="22"/>
          <w:szCs w:val="22"/>
        </w:rPr>
      </w:pPr>
      <w:r w:rsidRPr="002E1801">
        <w:rPr>
          <w:rFonts w:ascii="Times New Roman" w:hAnsi="Times New Roman"/>
          <w:b w:val="0"/>
          <w:bCs/>
          <w:sz w:val="22"/>
          <w:szCs w:val="22"/>
        </w:rPr>
        <w:t>In tutti gli altri casi i documenti devono essere corredati da traduzione giurata in lingua italiana</w:t>
      </w:r>
      <w:r w:rsidR="00FB58B2" w:rsidRPr="002E1801">
        <w:rPr>
          <w:rFonts w:ascii="Times New Roman" w:hAnsi="Times New Roman"/>
          <w:b w:val="0"/>
          <w:bCs/>
          <w:sz w:val="22"/>
          <w:szCs w:val="22"/>
        </w:rPr>
        <w:t xml:space="preserve"> </w:t>
      </w:r>
      <w:r w:rsidR="00FB58B2" w:rsidRPr="002E1801">
        <w:rPr>
          <w:rFonts w:ascii="Times New Roman" w:hAnsi="Times New Roman"/>
          <w:b w:val="0"/>
          <w:sz w:val="22"/>
          <w:szCs w:val="22"/>
        </w:rPr>
        <w:t>o da traduzione in lingua italiana autenticata dall’autorità consolare italiana che ne attesta la conformità all’originale.</w:t>
      </w:r>
      <w:r w:rsidR="00FB58B2" w:rsidRPr="002E1801">
        <w:rPr>
          <w:rFonts w:ascii="Times New Roman" w:hAnsi="Times New Roman"/>
          <w:b w:val="0"/>
          <w:bCs/>
          <w:sz w:val="22"/>
          <w:szCs w:val="22"/>
        </w:rPr>
        <w:t xml:space="preserve"> </w:t>
      </w:r>
    </w:p>
    <w:bookmarkEnd w:id="96"/>
    <w:p w14:paraId="6C0BA743" w14:textId="16435B02" w:rsidR="000B61EA" w:rsidRPr="002E1801" w:rsidRDefault="000B61EA">
      <w:pPr>
        <w:pStyle w:val="Corpotesto"/>
        <w:rPr>
          <w:rFonts w:ascii="Times New Roman" w:hAnsi="Times New Roman"/>
          <w:sz w:val="22"/>
          <w:szCs w:val="22"/>
        </w:rPr>
      </w:pPr>
    </w:p>
    <w:bookmarkEnd w:id="95"/>
    <w:p w14:paraId="763AEDA5" w14:textId="6E87DAA1"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L’offerta vincola il concorrente </w:t>
      </w:r>
      <w:proofErr w:type="gramStart"/>
      <w:r w:rsidRPr="002E1801">
        <w:rPr>
          <w:rFonts w:ascii="Times New Roman" w:hAnsi="Times New Roman"/>
          <w:sz w:val="22"/>
          <w:szCs w:val="22"/>
        </w:rPr>
        <w:t xml:space="preserve">per </w:t>
      </w:r>
      <w:r w:rsidR="00914F3D" w:rsidRPr="002E1801">
        <w:rPr>
          <w:rFonts w:ascii="Times New Roman" w:hAnsi="Times New Roman"/>
          <w:sz w:val="22"/>
          <w:szCs w:val="22"/>
        </w:rPr>
        <w:t xml:space="preserve"> 365</w:t>
      </w:r>
      <w:proofErr w:type="gramEnd"/>
      <w:r w:rsidR="00914F3D" w:rsidRPr="002E1801">
        <w:rPr>
          <w:rFonts w:ascii="Times New Roman" w:hAnsi="Times New Roman"/>
          <w:sz w:val="22"/>
          <w:szCs w:val="22"/>
        </w:rPr>
        <w:t xml:space="preserve"> (trecentosessantacinque) giorni </w:t>
      </w:r>
      <w:r w:rsidRPr="002E1801">
        <w:rPr>
          <w:rFonts w:ascii="Times New Roman" w:hAnsi="Times New Roman"/>
          <w:sz w:val="22"/>
          <w:szCs w:val="22"/>
        </w:rPr>
        <w:t>dalla scadenza del termine indicato per la presentazione dell’offerta.</w:t>
      </w:r>
    </w:p>
    <w:p w14:paraId="4DBBBB51"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360DED51" w14:textId="77777777" w:rsidR="00E03F0F" w:rsidRPr="002E1801" w:rsidRDefault="00477230" w:rsidP="009C1E31">
      <w:pPr>
        <w:pStyle w:val="Corpotesto"/>
        <w:spacing w:after="120"/>
        <w:rPr>
          <w:rFonts w:ascii="Times New Roman" w:hAnsi="Times New Roman"/>
          <w:sz w:val="22"/>
          <w:szCs w:val="22"/>
        </w:rPr>
      </w:pPr>
      <w:r w:rsidRPr="002E1801">
        <w:rPr>
          <w:rFonts w:ascii="Times New Roman" w:hAnsi="Times New Roman"/>
          <w:sz w:val="22"/>
          <w:szCs w:val="22"/>
        </w:rPr>
        <w:t>Il mancato riscontro alla richiesta della stazione appaltante entro il termine fissato da quest’ultima o comunque in tempo utile alla celere prosecuzione della procedura è considerato come rinuncia del concorrente alla partecipazione alla gara.</w:t>
      </w:r>
    </w:p>
    <w:p w14:paraId="4E730AEF" w14:textId="5A479CED" w:rsidR="00FB58B2" w:rsidRPr="002E1801" w:rsidRDefault="00FB58B2" w:rsidP="00FB58B2">
      <w:pPr>
        <w:jc w:val="both"/>
        <w:rPr>
          <w:rFonts w:ascii="Times New Roman" w:hAnsi="Times New Roman"/>
          <w:b w:val="0"/>
          <w:sz w:val="22"/>
          <w:szCs w:val="22"/>
        </w:rPr>
      </w:pPr>
      <w:bookmarkStart w:id="97" w:name="_Hlk210593392"/>
      <w:bookmarkStart w:id="98" w:name="_Hlk178505038"/>
      <w:r w:rsidRPr="002E1801">
        <w:rPr>
          <w:rFonts w:ascii="Times New Roman" w:hAnsi="Times New Roman"/>
          <w:b w:val="0"/>
          <w:sz w:val="22"/>
          <w:szCs w:val="22"/>
        </w:rPr>
        <w:t xml:space="preserve">Fino al giorno fissato per l’apertura delle offerte tecniche o economiche, l’operatore economico può effettuare, tramite la PAD, la richiesta di rettifica di un errore materiale contenuto rispettivamente nell’offerta tecnica o nell’offerta economica, di cui si sia avveduto dopo la scadenza del termine per la loro presentazione. A tal fine, richiede di potersi avvalere di tale facoltà. </w:t>
      </w:r>
    </w:p>
    <w:bookmarkEnd w:id="97"/>
    <w:p w14:paraId="54DE7FE9" w14:textId="77777777" w:rsidR="009C1E31" w:rsidRPr="002E1801" w:rsidRDefault="009C1E31" w:rsidP="009C1E31">
      <w:pPr>
        <w:jc w:val="both"/>
        <w:rPr>
          <w:rFonts w:ascii="Times New Roman" w:hAnsi="Times New Roman"/>
          <w:b w:val="0"/>
          <w:sz w:val="22"/>
          <w:szCs w:val="22"/>
        </w:rPr>
      </w:pPr>
      <w:r w:rsidRPr="002E1801">
        <w:rPr>
          <w:rFonts w:ascii="Times New Roman" w:hAnsi="Times New Roman"/>
          <w:b w:val="0"/>
          <w:sz w:val="22"/>
          <w:szCs w:val="22"/>
        </w:rPr>
        <w:lastRenderedPageBreak/>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6CD78822" w14:textId="6CDB4D25" w:rsidR="00AE461F" w:rsidRPr="002E1801" w:rsidRDefault="009C1E31" w:rsidP="00914F3D">
      <w:pPr>
        <w:spacing w:after="120"/>
        <w:jc w:val="both"/>
        <w:rPr>
          <w:rFonts w:ascii="Times New Roman" w:hAnsi="Times New Roman"/>
          <w:b w:val="0"/>
          <w:sz w:val="22"/>
          <w:szCs w:val="22"/>
        </w:rPr>
      </w:pPr>
      <w:r w:rsidRPr="002E1801">
        <w:rPr>
          <w:rFonts w:ascii="Times New Roman" w:hAnsi="Times New Roman"/>
          <w:b w:val="0"/>
          <w:sz w:val="22"/>
          <w:szCs w:val="22"/>
        </w:rPr>
        <w:t>Se la rettifica è ritenuta non accoglibile perché sostanziale, è valutata la possibilità di dichiarare l’offerta inammissibile.</w:t>
      </w:r>
      <w:bookmarkEnd w:id="98"/>
    </w:p>
    <w:p w14:paraId="6F9441CD" w14:textId="167460EB" w:rsidR="00AE461F" w:rsidRPr="002E1801" w:rsidRDefault="00AE461F" w:rsidP="00AE461F">
      <w:pPr>
        <w:jc w:val="both"/>
        <w:rPr>
          <w:rFonts w:ascii="Times New Roman" w:hAnsi="Times New Roman"/>
          <w:b w:val="0"/>
          <w:sz w:val="22"/>
          <w:szCs w:val="22"/>
        </w:rPr>
      </w:pPr>
      <w:r w:rsidRPr="002E1801">
        <w:rPr>
          <w:rFonts w:ascii="Times New Roman" w:hAnsi="Times New Roman"/>
          <w:b w:val="0"/>
          <w:sz w:val="22"/>
          <w:szCs w:val="22"/>
        </w:rPr>
        <w:t>Ove il presente disciplinare e la domanda di partecipazione prevedano l’inserimento di documentazione nel FVOE, laddove non risultasse possibile in sede di prima applicazione dello stesso, inserirla nella busta amministrativa.</w:t>
      </w:r>
    </w:p>
    <w:p w14:paraId="30C70CBC" w14:textId="77777777" w:rsidR="00E03F0F" w:rsidRPr="00ED7E44" w:rsidRDefault="00477230">
      <w:pPr>
        <w:pStyle w:val="Titolo"/>
        <w:rPr>
          <w:sz w:val="24"/>
          <w:szCs w:val="24"/>
        </w:rPr>
      </w:pPr>
      <w:bookmarkStart w:id="99" w:name="_Toc219798190"/>
      <w:r w:rsidRPr="00ED7E44">
        <w:rPr>
          <w:sz w:val="24"/>
          <w:szCs w:val="24"/>
        </w:rPr>
        <w:t>14.</w:t>
      </w:r>
      <w:r w:rsidRPr="00ED7E44">
        <w:rPr>
          <w:sz w:val="24"/>
          <w:szCs w:val="24"/>
        </w:rPr>
        <w:tab/>
        <w:t>SOCCORSO ISTRUTTORIO</w:t>
      </w:r>
      <w:bookmarkEnd w:id="99"/>
    </w:p>
    <w:p w14:paraId="5F405BC4"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40BD1B44" w14:textId="77777777" w:rsidR="00FB58B2" w:rsidRPr="002E1801" w:rsidRDefault="00477230">
      <w:pPr>
        <w:pStyle w:val="Corpotesto"/>
        <w:rPr>
          <w:rFonts w:ascii="Times New Roman" w:hAnsi="Times New Roman"/>
          <w:sz w:val="22"/>
          <w:szCs w:val="22"/>
        </w:rPr>
      </w:pPr>
      <w:r w:rsidRPr="002E1801">
        <w:rPr>
          <w:rFonts w:ascii="Times New Roman" w:hAnsi="Times New Roman"/>
          <w:b/>
          <w:bCs/>
          <w:sz w:val="22"/>
          <w:szCs w:val="22"/>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w:t>
      </w:r>
      <w:r w:rsidRPr="002E1801">
        <w:rPr>
          <w:rFonts w:ascii="Times New Roman" w:hAnsi="Times New Roman"/>
          <w:sz w:val="22"/>
          <w:szCs w:val="22"/>
        </w:rPr>
        <w:t xml:space="preserve">. </w:t>
      </w:r>
    </w:p>
    <w:p w14:paraId="430D5561" w14:textId="703F200A"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Non sono sanabili le omissioni, le inesattezze e irregolarità che rendono assolutamente incerta l’identità del concorrente.</w:t>
      </w:r>
    </w:p>
    <w:p w14:paraId="2480C785" w14:textId="51B90289" w:rsidR="00C80B44" w:rsidRPr="002E1801" w:rsidRDefault="00173DF0" w:rsidP="0080126D">
      <w:pPr>
        <w:pStyle w:val="Corpotesto"/>
        <w:rPr>
          <w:rFonts w:ascii="Times New Roman" w:hAnsi="Times New Roman"/>
          <w:sz w:val="22"/>
          <w:szCs w:val="22"/>
        </w:rPr>
      </w:pPr>
      <w:bookmarkStart w:id="100" w:name="_Hlk156623583"/>
      <w:r w:rsidRPr="002E1801">
        <w:rPr>
          <w:rFonts w:ascii="Times New Roman" w:hAnsi="Times New Roman"/>
          <w:sz w:val="22"/>
          <w:szCs w:val="22"/>
        </w:rPr>
        <w:t>A titolo esemplificativo si chiarisce che</w:t>
      </w:r>
      <w:r w:rsidR="00FB58B2" w:rsidRPr="002E1801">
        <w:rPr>
          <w:rFonts w:ascii="Times New Roman" w:hAnsi="Times New Roman"/>
          <w:sz w:val="22"/>
          <w:szCs w:val="22"/>
        </w:rPr>
        <w:t xml:space="preserve"> sono sanabili</w:t>
      </w:r>
      <w:r w:rsidR="00477230" w:rsidRPr="002E1801">
        <w:rPr>
          <w:rFonts w:ascii="Times New Roman" w:hAnsi="Times New Roman"/>
          <w:sz w:val="22"/>
          <w:szCs w:val="22"/>
        </w:rPr>
        <w:t>:</w:t>
      </w:r>
      <w:bookmarkEnd w:id="100"/>
    </w:p>
    <w:p w14:paraId="04EEF404" w14:textId="1BFF1978" w:rsidR="00C80B44" w:rsidRPr="002E1801" w:rsidRDefault="00C80B44" w:rsidP="00C80B44">
      <w:pPr>
        <w:pStyle w:val="Corpotesto"/>
        <w:numPr>
          <w:ilvl w:val="0"/>
          <w:numId w:val="12"/>
        </w:numPr>
        <w:ind w:left="426" w:hanging="426"/>
        <w:rPr>
          <w:rFonts w:ascii="Times New Roman" w:hAnsi="Times New Roman"/>
          <w:sz w:val="22"/>
          <w:szCs w:val="22"/>
        </w:rPr>
      </w:pPr>
      <w:r w:rsidRPr="003115C3">
        <w:rPr>
          <w:rFonts w:ascii="Times New Roman" w:hAnsi="Times New Roman"/>
          <w:sz w:val="22"/>
          <w:szCs w:val="22"/>
        </w:rPr>
        <w:t xml:space="preserve">il mancato o parziale pagamento del contributo ANAC anche laddove non effettuato entro la scadenza del termine di presentazione delle offerte; </w:t>
      </w:r>
    </w:p>
    <w:p w14:paraId="35D8FFFC" w14:textId="2969E137" w:rsidR="00E03F0F" w:rsidRPr="002E1801" w:rsidRDefault="00477230">
      <w:pPr>
        <w:pStyle w:val="Corpotesto"/>
        <w:numPr>
          <w:ilvl w:val="0"/>
          <w:numId w:val="12"/>
        </w:numPr>
        <w:ind w:left="426" w:hanging="426"/>
        <w:rPr>
          <w:rFonts w:ascii="Times New Roman" w:hAnsi="Times New Roman"/>
          <w:sz w:val="22"/>
          <w:szCs w:val="22"/>
        </w:rPr>
      </w:pPr>
      <w:r w:rsidRPr="002E1801">
        <w:rPr>
          <w:rFonts w:ascii="Times New Roman" w:hAnsi="Times New Roman"/>
          <w:sz w:val="22"/>
          <w:szCs w:val="22"/>
        </w:rPr>
        <w:t>l’omessa o incompleta nonché irregolare presentazione delle dichiarazioni sul possesso dei requisiti di partecipazione e ogni altra mancanza, incompletezza o irregolarità della domanda</w:t>
      </w:r>
      <w:r w:rsidR="0080126D" w:rsidRPr="002E1801">
        <w:rPr>
          <w:rFonts w:ascii="Times New Roman" w:hAnsi="Times New Roman"/>
          <w:sz w:val="22"/>
          <w:szCs w:val="22"/>
        </w:rPr>
        <w:t>;</w:t>
      </w:r>
    </w:p>
    <w:p w14:paraId="60E12C4E" w14:textId="5DF1D03F" w:rsidR="00E03F0F" w:rsidRPr="003115C3" w:rsidRDefault="00477230">
      <w:pPr>
        <w:pStyle w:val="Corpotesto"/>
        <w:numPr>
          <w:ilvl w:val="0"/>
          <w:numId w:val="12"/>
        </w:numPr>
        <w:ind w:left="426" w:hanging="426"/>
        <w:rPr>
          <w:rFonts w:ascii="Times New Roman" w:hAnsi="Times New Roman"/>
          <w:sz w:val="22"/>
          <w:szCs w:val="22"/>
        </w:rPr>
      </w:pPr>
      <w:r w:rsidRPr="002E1801">
        <w:rPr>
          <w:rFonts w:ascii="Times New Roman" w:hAnsi="Times New Roman"/>
          <w:sz w:val="22"/>
          <w:szCs w:val="22"/>
        </w:rPr>
        <w:t>la mancata produzione del contratto di avvalimento, della garanzia provvisoria, del mandato collettivo speciale o dell’impegno a conferire mandato collettivo</w:t>
      </w:r>
      <w:r w:rsidR="00C80B44" w:rsidRPr="002E1801">
        <w:rPr>
          <w:rFonts w:ascii="Times New Roman" w:hAnsi="Times New Roman"/>
          <w:sz w:val="22"/>
          <w:szCs w:val="22"/>
        </w:rPr>
        <w:t>,</w:t>
      </w:r>
      <w:r w:rsidRPr="002E1801">
        <w:rPr>
          <w:rFonts w:ascii="Times New Roman" w:hAnsi="Times New Roman"/>
          <w:sz w:val="22"/>
          <w:szCs w:val="22"/>
        </w:rPr>
        <w:t xml:space="preserve"> solo se i citati documenti sono preesistenti e comprovabili con data certa anteriore al termine di presentazione dell’offerta</w:t>
      </w:r>
      <w:r w:rsidR="00C80B44" w:rsidRPr="002E1801">
        <w:rPr>
          <w:rFonts w:ascii="Times New Roman" w:hAnsi="Times New Roman"/>
          <w:sz w:val="22"/>
          <w:szCs w:val="22"/>
        </w:rPr>
        <w:t xml:space="preserve">, </w:t>
      </w:r>
      <w:r w:rsidR="00C80B44" w:rsidRPr="003115C3">
        <w:rPr>
          <w:rFonts w:ascii="Times New Roman" w:hAnsi="Times New Roman"/>
          <w:sz w:val="22"/>
          <w:szCs w:val="22"/>
        </w:rPr>
        <w:t>risultante dall’apposizione della marca temporale o da ulteriori riferimenti temporali equivalenti ai sensi della vigente normativa;</w:t>
      </w:r>
    </w:p>
    <w:p w14:paraId="590DEC28" w14:textId="77777777" w:rsidR="00C80B44" w:rsidRPr="002E1801" w:rsidRDefault="00C80B44" w:rsidP="00C80B44">
      <w:pPr>
        <w:pStyle w:val="Corpotesto"/>
        <w:numPr>
          <w:ilvl w:val="0"/>
          <w:numId w:val="12"/>
        </w:numPr>
        <w:ind w:left="426" w:hanging="426"/>
        <w:rPr>
          <w:rFonts w:ascii="Times New Roman" w:hAnsi="Times New Roman"/>
          <w:sz w:val="22"/>
          <w:szCs w:val="22"/>
        </w:rPr>
      </w:pPr>
      <w:r w:rsidRPr="003115C3">
        <w:rPr>
          <w:rFonts w:ascii="Times New Roman" w:hAnsi="Times New Roman"/>
          <w:sz w:val="22"/>
          <w:szCs w:val="22"/>
        </w:rPr>
        <w:t>il non corretto ammontare della garanzia provvisoria;</w:t>
      </w:r>
    </w:p>
    <w:p w14:paraId="61F718A1" w14:textId="77777777" w:rsidR="00C80B44" w:rsidRPr="002E1801" w:rsidRDefault="00C80B44" w:rsidP="00C80B44">
      <w:pPr>
        <w:pStyle w:val="Corpotesto"/>
        <w:numPr>
          <w:ilvl w:val="0"/>
          <w:numId w:val="12"/>
        </w:numPr>
        <w:ind w:left="426" w:hanging="426"/>
        <w:rPr>
          <w:rFonts w:ascii="Times New Roman" w:hAnsi="Times New Roman"/>
          <w:sz w:val="22"/>
          <w:szCs w:val="22"/>
        </w:rPr>
      </w:pPr>
      <w:r w:rsidRPr="003115C3">
        <w:rPr>
          <w:rFonts w:ascii="Times New Roman" w:hAnsi="Times New Roman"/>
          <w:sz w:val="22"/>
          <w:szCs w:val="22"/>
        </w:rPr>
        <w:t>l’erronea indicazione del beneficiario della garanzia provvisoria che non comporti la costituzione di una nuova polizza;</w:t>
      </w:r>
      <w:r w:rsidRPr="002E1801">
        <w:rPr>
          <w:rFonts w:ascii="Times New Roman" w:hAnsi="Times New Roman"/>
          <w:sz w:val="22"/>
          <w:szCs w:val="22"/>
        </w:rPr>
        <w:t xml:space="preserve"> </w:t>
      </w:r>
    </w:p>
    <w:p w14:paraId="17DC12EC" w14:textId="51C08690" w:rsidR="00C80B44" w:rsidRPr="002E1801" w:rsidRDefault="00C80B44" w:rsidP="00C80B44">
      <w:pPr>
        <w:pStyle w:val="Corpotesto"/>
        <w:numPr>
          <w:ilvl w:val="0"/>
          <w:numId w:val="12"/>
        </w:numPr>
        <w:ind w:left="426" w:hanging="426"/>
        <w:rPr>
          <w:rFonts w:ascii="Times New Roman" w:hAnsi="Times New Roman"/>
          <w:sz w:val="22"/>
          <w:szCs w:val="22"/>
        </w:rPr>
      </w:pPr>
      <w:r w:rsidRPr="003115C3">
        <w:rPr>
          <w:rFonts w:ascii="Times New Roman" w:hAnsi="Times New Roman"/>
          <w:sz w:val="22"/>
          <w:szCs w:val="22"/>
        </w:rPr>
        <w:t>la mancata produzione delle dichiarazioni dell’impresa ausiliaria;</w:t>
      </w:r>
    </w:p>
    <w:p w14:paraId="271589B7" w14:textId="77777777" w:rsidR="00C80B44" w:rsidRPr="003115C3" w:rsidRDefault="00477230" w:rsidP="003115C3">
      <w:pPr>
        <w:pStyle w:val="Corpotesto"/>
        <w:numPr>
          <w:ilvl w:val="0"/>
          <w:numId w:val="12"/>
        </w:numPr>
        <w:ind w:left="426" w:hanging="426"/>
        <w:rPr>
          <w:rFonts w:ascii="Times New Roman" w:hAnsi="Times New Roman"/>
          <w:sz w:val="22"/>
          <w:szCs w:val="22"/>
        </w:rPr>
      </w:pPr>
      <w:r w:rsidRPr="003115C3">
        <w:rPr>
          <w:rFonts w:ascii="Times New Roman" w:hAnsi="Times New Roman"/>
          <w:sz w:val="22"/>
          <w:szCs w:val="22"/>
        </w:rPr>
        <w:t xml:space="preserve">il difetto di sottoscrizione della domanda di partecipazione, delle dichiarazioni richieste e </w:t>
      </w:r>
      <w:proofErr w:type="gramStart"/>
      <w:r w:rsidRPr="003115C3">
        <w:rPr>
          <w:rFonts w:ascii="Times New Roman" w:hAnsi="Times New Roman"/>
          <w:sz w:val="22"/>
          <w:szCs w:val="22"/>
        </w:rPr>
        <w:t>dell’offerta</w:t>
      </w:r>
      <w:r w:rsidR="00C80B44" w:rsidRPr="003115C3">
        <w:rPr>
          <w:rFonts w:ascii="Times New Roman" w:hAnsi="Times New Roman"/>
          <w:sz w:val="22"/>
          <w:szCs w:val="22"/>
        </w:rPr>
        <w:t xml:space="preserve"> ,</w:t>
      </w:r>
      <w:proofErr w:type="gramEnd"/>
      <w:r w:rsidR="00C80B44" w:rsidRPr="003115C3">
        <w:rPr>
          <w:rFonts w:ascii="Times New Roman" w:hAnsi="Times New Roman"/>
          <w:sz w:val="22"/>
          <w:szCs w:val="22"/>
        </w:rPr>
        <w:t xml:space="preserve"> a condizione che la mancanza della sottoscrizione non precluda la riconoscibilità della provenienza dell’offerta e non comporti un’incertezza assoluta sulla stessa;</w:t>
      </w:r>
    </w:p>
    <w:p w14:paraId="39717C1F" w14:textId="77777777" w:rsidR="00C80B44" w:rsidRPr="003115C3" w:rsidRDefault="00C80B44" w:rsidP="003115C3">
      <w:pPr>
        <w:pStyle w:val="Corpotesto"/>
        <w:numPr>
          <w:ilvl w:val="0"/>
          <w:numId w:val="12"/>
        </w:numPr>
        <w:ind w:left="426" w:hanging="426"/>
        <w:rPr>
          <w:rFonts w:ascii="Times New Roman" w:hAnsi="Times New Roman"/>
          <w:sz w:val="22"/>
          <w:szCs w:val="22"/>
        </w:rPr>
      </w:pPr>
      <w:r w:rsidRPr="003115C3">
        <w:rPr>
          <w:rFonts w:ascii="Times New Roman" w:hAnsi="Times New Roman"/>
          <w:sz w:val="22"/>
          <w:szCs w:val="22"/>
        </w:rPr>
        <w:t>la mancata, incompleta o irregolare traduzione in italiano della documentazione di gara, quando richiesta ai sensi del paragrafo 13.1.</w:t>
      </w:r>
    </w:p>
    <w:p w14:paraId="2F57568D" w14:textId="77777777" w:rsidR="00642081" w:rsidRPr="002E1801" w:rsidRDefault="00642081" w:rsidP="00642081">
      <w:pPr>
        <w:rPr>
          <w:rFonts w:ascii="Times New Roman" w:hAnsi="Times New Roman"/>
          <w:bCs/>
          <w:sz w:val="22"/>
          <w:szCs w:val="22"/>
        </w:rPr>
      </w:pPr>
      <w:bookmarkStart w:id="101" w:name="_Hlk205907974"/>
    </w:p>
    <w:p w14:paraId="4FB76921" w14:textId="77777777" w:rsidR="00642081" w:rsidRPr="002E1801" w:rsidRDefault="00642081" w:rsidP="00457718">
      <w:pPr>
        <w:rPr>
          <w:rFonts w:ascii="Times New Roman" w:hAnsi="Times New Roman"/>
          <w:sz w:val="22"/>
          <w:szCs w:val="22"/>
        </w:rPr>
      </w:pPr>
      <w:r w:rsidRPr="002E1801">
        <w:rPr>
          <w:rFonts w:ascii="Times New Roman" w:hAnsi="Times New Roman"/>
          <w:sz w:val="22"/>
          <w:szCs w:val="22"/>
        </w:rPr>
        <w:t>Non sono sanabili:</w:t>
      </w:r>
    </w:p>
    <w:p w14:paraId="4A48E5F6" w14:textId="0D544B7C" w:rsidR="00642081" w:rsidRPr="002E1801" w:rsidRDefault="00642081" w:rsidP="00457718">
      <w:pPr>
        <w:pStyle w:val="Paragrafoelenco"/>
        <w:numPr>
          <w:ilvl w:val="0"/>
          <w:numId w:val="12"/>
        </w:numPr>
        <w:ind w:left="426" w:hanging="426"/>
        <w:rPr>
          <w:rFonts w:ascii="Times New Roman" w:hAnsi="Times New Roman" w:cs="Times New Roman"/>
        </w:rPr>
      </w:pPr>
      <w:r w:rsidRPr="002E1801">
        <w:rPr>
          <w:rFonts w:ascii="Times New Roman" w:hAnsi="Times New Roman" w:cs="Times New Roman"/>
        </w:rPr>
        <w:t>il mancato possesso dei prescritti requisiti di partecipazione;</w:t>
      </w:r>
    </w:p>
    <w:p w14:paraId="69AAF970" w14:textId="75E09934" w:rsidR="00642081" w:rsidRPr="002E1801" w:rsidRDefault="00642081" w:rsidP="00457718">
      <w:pPr>
        <w:pStyle w:val="Paragrafoelenco"/>
        <w:numPr>
          <w:ilvl w:val="0"/>
          <w:numId w:val="12"/>
        </w:numPr>
        <w:ind w:left="426" w:hanging="426"/>
        <w:rPr>
          <w:rFonts w:ascii="Times New Roman" w:hAnsi="Times New Roman" w:cs="Times New Roman"/>
        </w:rPr>
      </w:pPr>
      <w:r w:rsidRPr="002E1801">
        <w:rPr>
          <w:rFonts w:ascii="Times New Roman" w:hAnsi="Times New Roman" w:cs="Times New Roman"/>
        </w:rPr>
        <w:t>le false dichiarazioni circa il possesso dei prescritti requisiti di partecipazione;</w:t>
      </w:r>
    </w:p>
    <w:p w14:paraId="5F302D2E" w14:textId="446252D5" w:rsidR="00642081" w:rsidRPr="002E1801" w:rsidRDefault="00642081" w:rsidP="00457718">
      <w:pPr>
        <w:pStyle w:val="Paragrafoelenco"/>
        <w:numPr>
          <w:ilvl w:val="0"/>
          <w:numId w:val="12"/>
        </w:numPr>
        <w:ind w:left="426" w:hanging="426"/>
        <w:rPr>
          <w:rFonts w:ascii="Times New Roman" w:hAnsi="Times New Roman" w:cs="Times New Roman"/>
        </w:rPr>
      </w:pPr>
      <w:r w:rsidRPr="002E1801">
        <w:rPr>
          <w:rFonts w:ascii="Times New Roman" w:hAnsi="Times New Roman" w:cs="Times New Roman"/>
        </w:rPr>
        <w:t>la mancata indicazione nel contratto di avvalimento delle risorse messe a disposizione dell’ausiliario, in quanto causa di nullità del contratto di avvalimento;</w:t>
      </w:r>
    </w:p>
    <w:p w14:paraId="56422257" w14:textId="0B10816F" w:rsidR="00642081" w:rsidRPr="002E1801" w:rsidRDefault="00642081" w:rsidP="00457718">
      <w:pPr>
        <w:pStyle w:val="Paragrafoelenco"/>
        <w:numPr>
          <w:ilvl w:val="0"/>
          <w:numId w:val="12"/>
        </w:numPr>
        <w:ind w:left="426" w:hanging="426"/>
        <w:rPr>
          <w:rFonts w:ascii="Times New Roman" w:hAnsi="Times New Roman" w:cs="Times New Roman"/>
        </w:rPr>
      </w:pPr>
      <w:r w:rsidRPr="002E1801">
        <w:rPr>
          <w:rFonts w:ascii="Times New Roman" w:hAnsi="Times New Roman" w:cs="Times New Roman"/>
        </w:rPr>
        <w:t>la sottoscrizione della garanzia provvisoria da parte di un soggetto non legittimato a rilasciare la garanzia o non autorizzato ad impegnare il garante.</w:t>
      </w:r>
    </w:p>
    <w:p w14:paraId="21122237" w14:textId="77777777" w:rsidR="00642081" w:rsidRPr="002E1801" w:rsidRDefault="00642081" w:rsidP="00642081">
      <w:pPr>
        <w:rPr>
          <w:rFonts w:ascii="Times New Roman" w:hAnsi="Times New Roman"/>
          <w:b w:val="0"/>
          <w:color w:val="00B050"/>
          <w:sz w:val="22"/>
          <w:szCs w:val="22"/>
        </w:rPr>
      </w:pPr>
    </w:p>
    <w:bookmarkEnd w:id="101"/>
    <w:p w14:paraId="23DB7877" w14:textId="77CEA2C6"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Ai fini del soccorso istruttorio la stazione appaltante </w:t>
      </w:r>
      <w:r w:rsidRPr="0008284B">
        <w:rPr>
          <w:rFonts w:ascii="Times New Roman" w:hAnsi="Times New Roman"/>
          <w:b/>
          <w:bCs/>
          <w:sz w:val="22"/>
          <w:szCs w:val="22"/>
          <w:u w:val="single"/>
        </w:rPr>
        <w:t xml:space="preserve">assegna al concorrente un termine </w:t>
      </w:r>
      <w:r w:rsidR="0008284B" w:rsidRPr="0008284B">
        <w:rPr>
          <w:rFonts w:ascii="Times New Roman" w:hAnsi="Times New Roman"/>
          <w:b/>
          <w:bCs/>
          <w:sz w:val="22"/>
          <w:szCs w:val="22"/>
          <w:u w:val="single"/>
        </w:rPr>
        <w:t>di</w:t>
      </w:r>
      <w:r w:rsidRPr="0008284B">
        <w:rPr>
          <w:rFonts w:ascii="Times New Roman" w:hAnsi="Times New Roman"/>
          <w:b/>
          <w:bCs/>
          <w:sz w:val="22"/>
          <w:szCs w:val="22"/>
          <w:u w:val="single"/>
        </w:rPr>
        <w:t xml:space="preserve"> cinque giorni</w:t>
      </w:r>
      <w:r w:rsidR="00FA7667" w:rsidRPr="002E1801">
        <w:rPr>
          <w:rFonts w:ascii="Times New Roman" w:hAnsi="Times New Roman"/>
          <w:sz w:val="22"/>
          <w:szCs w:val="22"/>
        </w:rPr>
        <w:t>,</w:t>
      </w:r>
      <w:r w:rsidRPr="002E1801">
        <w:rPr>
          <w:rFonts w:ascii="Times New Roman" w:hAnsi="Times New Roman"/>
          <w:sz w:val="22"/>
          <w:szCs w:val="22"/>
        </w:rPr>
        <w:t xml:space="preserve"> </w:t>
      </w:r>
      <w:r w:rsidR="00642081" w:rsidRPr="003115C3">
        <w:rPr>
          <w:rFonts w:ascii="Times New Roman" w:hAnsi="Times New Roman"/>
          <w:bCs/>
          <w:sz w:val="22"/>
          <w:szCs w:val="22"/>
        </w:rPr>
        <w:t xml:space="preserve">affinché </w:t>
      </w:r>
      <w:r w:rsidRPr="002E1801">
        <w:rPr>
          <w:rFonts w:ascii="Times New Roman" w:hAnsi="Times New Roman"/>
          <w:sz w:val="22"/>
          <w:szCs w:val="22"/>
        </w:rPr>
        <w:t xml:space="preserve">siano rese, integrate o regolarizzate le dichiarazioni necessarie, indicando il contenuto e i soggetti che le devono rendere nonché la sezione </w:t>
      </w:r>
      <w:r w:rsidRPr="003115C3">
        <w:rPr>
          <w:rFonts w:ascii="Times New Roman" w:hAnsi="Times New Roman"/>
          <w:sz w:val="22"/>
          <w:szCs w:val="22"/>
        </w:rPr>
        <w:t>della</w:t>
      </w:r>
      <w:r w:rsidR="00642081" w:rsidRPr="003115C3">
        <w:rPr>
          <w:rFonts w:ascii="Times New Roman" w:hAnsi="Times New Roman"/>
          <w:sz w:val="22"/>
          <w:szCs w:val="22"/>
        </w:rPr>
        <w:t xml:space="preserve"> PAD</w:t>
      </w:r>
      <w:r w:rsidRPr="003115C3">
        <w:rPr>
          <w:rFonts w:ascii="Times New Roman" w:hAnsi="Times New Roman"/>
          <w:sz w:val="22"/>
          <w:szCs w:val="22"/>
        </w:rPr>
        <w:t xml:space="preserve"> dove </w:t>
      </w:r>
      <w:r w:rsidRPr="002E1801">
        <w:rPr>
          <w:rFonts w:ascii="Times New Roman" w:hAnsi="Times New Roman"/>
          <w:sz w:val="22"/>
          <w:szCs w:val="22"/>
        </w:rPr>
        <w:t>deve essere inserita la documentazione richiesta.</w:t>
      </w:r>
    </w:p>
    <w:p w14:paraId="35A944E6" w14:textId="77777777" w:rsidR="00E03F0F" w:rsidRPr="002E1801" w:rsidRDefault="00477230">
      <w:pPr>
        <w:pStyle w:val="Corpotesto"/>
        <w:rPr>
          <w:rFonts w:ascii="Times New Roman" w:hAnsi="Times New Roman"/>
          <w:b/>
          <w:bCs/>
          <w:sz w:val="22"/>
          <w:szCs w:val="22"/>
          <w:u w:val="single"/>
        </w:rPr>
      </w:pPr>
      <w:r w:rsidRPr="002E1801">
        <w:rPr>
          <w:rFonts w:ascii="Times New Roman" w:hAnsi="Times New Roman"/>
          <w:b/>
          <w:bCs/>
          <w:sz w:val="22"/>
          <w:szCs w:val="22"/>
          <w:u w:val="single"/>
        </w:rPr>
        <w:lastRenderedPageBreak/>
        <w:t>In caso di inutile decorso del termine, la stazione appaltante procede all’esclusione del concorrente dalla procedura.</w:t>
      </w:r>
    </w:p>
    <w:p w14:paraId="6F216BA2" w14:textId="77777777" w:rsidR="00642081" w:rsidRPr="002E1801" w:rsidRDefault="00642081">
      <w:pPr>
        <w:pStyle w:val="Corpotesto"/>
        <w:rPr>
          <w:rFonts w:ascii="Times New Roman" w:hAnsi="Times New Roman"/>
          <w:sz w:val="22"/>
          <w:szCs w:val="22"/>
        </w:rPr>
      </w:pPr>
    </w:p>
    <w:p w14:paraId="39C4F2F6" w14:textId="4DDE95B0"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7E7270AE" w14:textId="77777777" w:rsidR="00173DF0" w:rsidRPr="002E1801" w:rsidRDefault="00173DF0">
      <w:pPr>
        <w:pStyle w:val="Corpotesto"/>
        <w:rPr>
          <w:rFonts w:ascii="Times New Roman" w:hAnsi="Times New Roman"/>
          <w:sz w:val="22"/>
          <w:szCs w:val="22"/>
        </w:rPr>
      </w:pPr>
    </w:p>
    <w:p w14:paraId="53A9A52D" w14:textId="0CAA5B04"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stazione appaltante può sempre chiedere chiarimenti sui contenuti dell’offerta tecnica e dell’offerta economica e su ogni loro allegato. L’operatore economico è tenuto a fornire risposta nel termine assegnato dalla stazione appaltante che non può essere inferiore a cinque giorni e superiore a dieci giorni. I chiarimenti resi dall’operatore economico non possono modificare il contenuto dell’offerta.</w:t>
      </w:r>
    </w:p>
    <w:p w14:paraId="2E329913" w14:textId="77777777" w:rsidR="00E03F0F" w:rsidRPr="00ED7E44" w:rsidRDefault="00477230" w:rsidP="00E734FB">
      <w:pPr>
        <w:pStyle w:val="Titolo"/>
        <w:jc w:val="both"/>
        <w:rPr>
          <w:sz w:val="24"/>
          <w:szCs w:val="24"/>
        </w:rPr>
      </w:pPr>
      <w:bookmarkStart w:id="102" w:name="_Toc219798191"/>
      <w:r w:rsidRPr="00ED7E44">
        <w:rPr>
          <w:sz w:val="24"/>
          <w:szCs w:val="24"/>
        </w:rPr>
        <w:t>15.</w:t>
      </w:r>
      <w:r w:rsidRPr="00ED7E44">
        <w:rPr>
          <w:sz w:val="24"/>
          <w:szCs w:val="24"/>
        </w:rPr>
        <w:tab/>
        <w:t>DOMANDA DI PARTECIPAZIONE E DOCUMENTAZIONE AMMINISTRATIVA</w:t>
      </w:r>
      <w:bookmarkEnd w:id="102"/>
    </w:p>
    <w:p w14:paraId="66272CB1" w14:textId="2B236513" w:rsidR="00E03F0F" w:rsidRPr="003115C3" w:rsidRDefault="00A27029">
      <w:pPr>
        <w:pStyle w:val="Corpotesto"/>
        <w:rPr>
          <w:rFonts w:ascii="Times New Roman" w:hAnsi="Times New Roman"/>
          <w:sz w:val="22"/>
          <w:szCs w:val="22"/>
        </w:rPr>
      </w:pPr>
      <w:r w:rsidRPr="003115C3">
        <w:rPr>
          <w:rFonts w:ascii="Times New Roman" w:hAnsi="Times New Roman"/>
          <w:sz w:val="22"/>
          <w:szCs w:val="22"/>
        </w:rPr>
        <w:t xml:space="preserve">L’operatore economico utilizza la Piattaforma SATER di </w:t>
      </w:r>
      <w:proofErr w:type="spellStart"/>
      <w:r w:rsidRPr="003115C3">
        <w:rPr>
          <w:rFonts w:ascii="Times New Roman" w:hAnsi="Times New Roman"/>
          <w:sz w:val="22"/>
          <w:szCs w:val="22"/>
        </w:rPr>
        <w:t>Intercent</w:t>
      </w:r>
      <w:proofErr w:type="spellEnd"/>
      <w:r w:rsidRPr="003115C3">
        <w:rPr>
          <w:rFonts w:ascii="Times New Roman" w:hAnsi="Times New Roman"/>
          <w:sz w:val="22"/>
          <w:szCs w:val="22"/>
        </w:rPr>
        <w:t xml:space="preserve">-ER, sezione “Procedure di </w:t>
      </w:r>
      <w:proofErr w:type="gramStart"/>
      <w:r w:rsidRPr="003115C3">
        <w:rPr>
          <w:rFonts w:ascii="Times New Roman" w:hAnsi="Times New Roman"/>
          <w:sz w:val="22"/>
          <w:szCs w:val="22"/>
        </w:rPr>
        <w:t>gara”/</w:t>
      </w:r>
      <w:proofErr w:type="gramEnd"/>
      <w:r w:rsidRPr="003115C3">
        <w:rPr>
          <w:rFonts w:ascii="Times New Roman" w:hAnsi="Times New Roman"/>
          <w:sz w:val="22"/>
          <w:szCs w:val="22"/>
        </w:rPr>
        <w:t xml:space="preserve">“Avvisi-Bandi-Inviti” </w:t>
      </w:r>
      <w:r w:rsidR="00477230" w:rsidRPr="003115C3">
        <w:rPr>
          <w:rFonts w:ascii="Times New Roman" w:hAnsi="Times New Roman"/>
          <w:sz w:val="22"/>
          <w:szCs w:val="22"/>
        </w:rPr>
        <w:t>per compilare o allegare la seguente documentazione:</w:t>
      </w:r>
    </w:p>
    <w:p w14:paraId="140E4633" w14:textId="77777777" w:rsidR="00227AC8" w:rsidRPr="003115C3" w:rsidRDefault="00227AC8">
      <w:pPr>
        <w:pStyle w:val="Corpotesto"/>
        <w:rPr>
          <w:rFonts w:ascii="Times New Roman" w:hAnsi="Times New Roman"/>
          <w:sz w:val="22"/>
          <w:szCs w:val="22"/>
        </w:rPr>
      </w:pPr>
    </w:p>
    <w:p w14:paraId="4619D486" w14:textId="7F3EB5AF" w:rsidR="00E03F0F" w:rsidRPr="003115C3" w:rsidRDefault="00477230" w:rsidP="003115C3">
      <w:pPr>
        <w:pStyle w:val="Corpotesto"/>
        <w:numPr>
          <w:ilvl w:val="0"/>
          <w:numId w:val="15"/>
        </w:numPr>
        <w:ind w:left="567" w:hanging="567"/>
        <w:rPr>
          <w:rFonts w:ascii="Times New Roman" w:hAnsi="Times New Roman"/>
          <w:sz w:val="22"/>
          <w:szCs w:val="22"/>
        </w:rPr>
      </w:pPr>
      <w:bookmarkStart w:id="103" w:name="_Hlk174891048"/>
      <w:r w:rsidRPr="003115C3">
        <w:rPr>
          <w:rFonts w:ascii="Times New Roman" w:hAnsi="Times New Roman"/>
          <w:sz w:val="22"/>
          <w:szCs w:val="22"/>
        </w:rPr>
        <w:t xml:space="preserve">domanda di partecipazione </w:t>
      </w:r>
      <w:bookmarkStart w:id="104" w:name="_Hlk156623636"/>
      <w:r w:rsidR="00C14AD7" w:rsidRPr="003115C3">
        <w:rPr>
          <w:rFonts w:ascii="Times New Roman" w:hAnsi="Times New Roman"/>
          <w:sz w:val="22"/>
          <w:szCs w:val="22"/>
        </w:rPr>
        <w:t xml:space="preserve">e dichiarazioni integrative </w:t>
      </w:r>
      <w:bookmarkEnd w:id="103"/>
      <w:bookmarkEnd w:id="104"/>
      <w:r w:rsidR="003115C3" w:rsidRPr="003115C3">
        <w:rPr>
          <w:rFonts w:ascii="Times New Roman" w:hAnsi="Times New Roman"/>
          <w:sz w:val="22"/>
          <w:szCs w:val="22"/>
        </w:rPr>
        <w:t>(Allegato 2);</w:t>
      </w:r>
    </w:p>
    <w:p w14:paraId="2016A31B" w14:textId="0FE68FD4" w:rsidR="00C717ED" w:rsidRPr="003115C3" w:rsidRDefault="00C717ED" w:rsidP="003115C3">
      <w:pPr>
        <w:pStyle w:val="Corpotesto"/>
        <w:numPr>
          <w:ilvl w:val="0"/>
          <w:numId w:val="15"/>
        </w:numPr>
        <w:ind w:left="567" w:hanging="567"/>
        <w:rPr>
          <w:rFonts w:ascii="Times New Roman" w:hAnsi="Times New Roman"/>
          <w:sz w:val="22"/>
          <w:szCs w:val="22"/>
        </w:rPr>
      </w:pPr>
      <w:bookmarkStart w:id="105" w:name="_Hlk198471306"/>
      <w:r w:rsidRPr="003115C3">
        <w:rPr>
          <w:rFonts w:ascii="Times New Roman" w:hAnsi="Times New Roman"/>
          <w:sz w:val="22"/>
          <w:szCs w:val="22"/>
        </w:rPr>
        <w:t>dichiarazione sostitutiva familiari conviventi resa ai sensi del D.P.R. 445/2000</w:t>
      </w:r>
      <w:r w:rsidR="003115C3" w:rsidRPr="003115C3">
        <w:rPr>
          <w:rFonts w:ascii="Times New Roman" w:hAnsi="Times New Roman"/>
          <w:sz w:val="22"/>
          <w:szCs w:val="22"/>
        </w:rPr>
        <w:t xml:space="preserve"> (Allegato 3);</w:t>
      </w:r>
    </w:p>
    <w:bookmarkEnd w:id="105"/>
    <w:p w14:paraId="4C5455EB" w14:textId="530FEF0F" w:rsidR="00227AC8" w:rsidRPr="003115C3" w:rsidRDefault="00173DF0" w:rsidP="003115C3">
      <w:pPr>
        <w:pStyle w:val="Corpotesto"/>
        <w:numPr>
          <w:ilvl w:val="0"/>
          <w:numId w:val="15"/>
        </w:numPr>
        <w:ind w:left="567" w:hanging="567"/>
        <w:rPr>
          <w:rFonts w:ascii="Times New Roman" w:hAnsi="Times New Roman"/>
          <w:sz w:val="22"/>
          <w:szCs w:val="22"/>
        </w:rPr>
      </w:pPr>
      <w:r w:rsidRPr="003115C3">
        <w:rPr>
          <w:rFonts w:ascii="Times New Roman" w:hAnsi="Times New Roman"/>
          <w:sz w:val="22"/>
          <w:szCs w:val="22"/>
        </w:rPr>
        <w:t>DGUE</w:t>
      </w:r>
      <w:r w:rsidR="00990C65" w:rsidRPr="003115C3">
        <w:rPr>
          <w:rFonts w:ascii="Times New Roman" w:hAnsi="Times New Roman"/>
          <w:sz w:val="22"/>
          <w:szCs w:val="22"/>
        </w:rPr>
        <w:t xml:space="preserve"> da compilare sulla PAD Sater</w:t>
      </w:r>
      <w:r w:rsidRPr="003115C3">
        <w:rPr>
          <w:rFonts w:ascii="Times New Roman" w:hAnsi="Times New Roman"/>
          <w:sz w:val="22"/>
          <w:szCs w:val="22"/>
        </w:rPr>
        <w:t>;</w:t>
      </w:r>
    </w:p>
    <w:p w14:paraId="6D238412" w14:textId="52451ADA" w:rsidR="00227AC8" w:rsidRPr="003115C3" w:rsidRDefault="00227AC8" w:rsidP="003115C3">
      <w:pPr>
        <w:pStyle w:val="Corpotesto"/>
        <w:numPr>
          <w:ilvl w:val="0"/>
          <w:numId w:val="15"/>
        </w:numPr>
        <w:ind w:left="567" w:hanging="567"/>
        <w:rPr>
          <w:rFonts w:ascii="Times New Roman" w:hAnsi="Times New Roman"/>
          <w:sz w:val="22"/>
          <w:szCs w:val="22"/>
        </w:rPr>
      </w:pPr>
      <w:bookmarkStart w:id="106" w:name="_Hlk156623678"/>
      <w:r w:rsidRPr="003115C3">
        <w:rPr>
          <w:rFonts w:ascii="Times New Roman" w:hAnsi="Times New Roman"/>
          <w:sz w:val="22"/>
          <w:szCs w:val="22"/>
        </w:rPr>
        <w:t xml:space="preserve">la ricevuta di pagamento del bollo ovvero modulo di cui </w:t>
      </w:r>
      <w:proofErr w:type="gramStart"/>
      <w:r w:rsidRPr="003115C3">
        <w:rPr>
          <w:rFonts w:ascii="Times New Roman" w:hAnsi="Times New Roman"/>
          <w:sz w:val="22"/>
          <w:szCs w:val="22"/>
        </w:rPr>
        <w:t xml:space="preserve">al </w:t>
      </w:r>
      <w:r w:rsidR="000C3070" w:rsidRPr="003115C3">
        <w:rPr>
          <w:rFonts w:ascii="Times New Roman" w:hAnsi="Times New Roman"/>
          <w:sz w:val="22"/>
          <w:szCs w:val="22"/>
        </w:rPr>
        <w:t xml:space="preserve"> paragrafo</w:t>
      </w:r>
      <w:proofErr w:type="gramEnd"/>
      <w:r w:rsidRPr="003115C3">
        <w:rPr>
          <w:rFonts w:ascii="Times New Roman" w:hAnsi="Times New Roman"/>
          <w:sz w:val="22"/>
          <w:szCs w:val="22"/>
        </w:rPr>
        <w:t xml:space="preserve"> 2.1. ovvero in caso di bollo virtuale gli estremi dell’autorizzazione ricevuta dall’Agenzia delle Entrate</w:t>
      </w:r>
      <w:r w:rsidR="003115C3" w:rsidRPr="003115C3">
        <w:rPr>
          <w:rFonts w:ascii="Times New Roman" w:hAnsi="Times New Roman"/>
          <w:sz w:val="22"/>
          <w:szCs w:val="22"/>
        </w:rPr>
        <w:t xml:space="preserve"> (Allegato 4):</w:t>
      </w:r>
    </w:p>
    <w:bookmarkEnd w:id="106"/>
    <w:p w14:paraId="22339E9C" w14:textId="5453E095" w:rsidR="00E03F0F" w:rsidRPr="003115C3" w:rsidRDefault="00084D14" w:rsidP="003115C3">
      <w:pPr>
        <w:pStyle w:val="Corpotesto"/>
        <w:numPr>
          <w:ilvl w:val="0"/>
          <w:numId w:val="15"/>
        </w:numPr>
        <w:ind w:left="567" w:hanging="567"/>
        <w:rPr>
          <w:rFonts w:ascii="Times New Roman" w:hAnsi="Times New Roman"/>
          <w:sz w:val="22"/>
          <w:szCs w:val="22"/>
        </w:rPr>
      </w:pPr>
      <w:r w:rsidRPr="003115C3">
        <w:rPr>
          <w:rFonts w:ascii="Times New Roman" w:hAnsi="Times New Roman"/>
          <w:sz w:val="22"/>
          <w:szCs w:val="22"/>
        </w:rPr>
        <w:t>patto d’integrità</w:t>
      </w:r>
      <w:r w:rsidR="003115C3" w:rsidRPr="003115C3">
        <w:rPr>
          <w:rFonts w:ascii="Times New Roman" w:hAnsi="Times New Roman"/>
          <w:sz w:val="22"/>
          <w:szCs w:val="22"/>
        </w:rPr>
        <w:t xml:space="preserve"> (Allegato 7);</w:t>
      </w:r>
    </w:p>
    <w:p w14:paraId="4E31D8C0" w14:textId="791D354F" w:rsidR="00E03F0F" w:rsidRPr="003115C3" w:rsidRDefault="00990C65" w:rsidP="003115C3">
      <w:pPr>
        <w:pStyle w:val="Corpotesto"/>
        <w:numPr>
          <w:ilvl w:val="0"/>
          <w:numId w:val="15"/>
        </w:numPr>
        <w:ind w:left="567" w:hanging="567"/>
        <w:rPr>
          <w:rFonts w:ascii="Times New Roman" w:hAnsi="Times New Roman"/>
          <w:sz w:val="22"/>
          <w:szCs w:val="22"/>
        </w:rPr>
      </w:pPr>
      <w:r w:rsidRPr="003115C3">
        <w:rPr>
          <w:rFonts w:ascii="Times New Roman" w:hAnsi="Times New Roman"/>
          <w:sz w:val="22"/>
          <w:szCs w:val="22"/>
        </w:rPr>
        <w:t>(</w:t>
      </w:r>
      <w:r w:rsidR="00477230" w:rsidRPr="003115C3">
        <w:rPr>
          <w:rFonts w:ascii="Times New Roman" w:hAnsi="Times New Roman"/>
          <w:sz w:val="22"/>
          <w:szCs w:val="22"/>
        </w:rPr>
        <w:t>eventuale</w:t>
      </w:r>
      <w:r w:rsidRPr="003115C3">
        <w:rPr>
          <w:rFonts w:ascii="Times New Roman" w:hAnsi="Times New Roman"/>
          <w:sz w:val="22"/>
          <w:szCs w:val="22"/>
        </w:rPr>
        <w:t>)</w:t>
      </w:r>
      <w:r w:rsidR="00477230" w:rsidRPr="003115C3">
        <w:rPr>
          <w:rFonts w:ascii="Times New Roman" w:hAnsi="Times New Roman"/>
          <w:sz w:val="22"/>
          <w:szCs w:val="22"/>
        </w:rPr>
        <w:t xml:space="preserve"> procura</w:t>
      </w:r>
      <w:r w:rsidR="003115C3" w:rsidRPr="003115C3">
        <w:rPr>
          <w:rFonts w:ascii="Times New Roman" w:hAnsi="Times New Roman"/>
          <w:sz w:val="22"/>
          <w:szCs w:val="22"/>
        </w:rPr>
        <w:t>;</w:t>
      </w:r>
    </w:p>
    <w:p w14:paraId="695525E6" w14:textId="77777777" w:rsidR="00E03F0F" w:rsidRPr="003115C3" w:rsidRDefault="00477230" w:rsidP="003115C3">
      <w:pPr>
        <w:pStyle w:val="Corpotesto"/>
        <w:numPr>
          <w:ilvl w:val="0"/>
          <w:numId w:val="15"/>
        </w:numPr>
        <w:ind w:left="567" w:hanging="567"/>
        <w:rPr>
          <w:rFonts w:ascii="Times New Roman" w:hAnsi="Times New Roman"/>
          <w:sz w:val="22"/>
          <w:szCs w:val="22"/>
        </w:rPr>
      </w:pPr>
      <w:r w:rsidRPr="003115C3">
        <w:rPr>
          <w:rFonts w:ascii="Times New Roman" w:hAnsi="Times New Roman"/>
          <w:sz w:val="22"/>
          <w:szCs w:val="22"/>
        </w:rPr>
        <w:t>garanzia provvisoria;</w:t>
      </w:r>
    </w:p>
    <w:p w14:paraId="60D46FD6" w14:textId="3CC342C8" w:rsidR="000C3070" w:rsidRPr="003115C3" w:rsidRDefault="00990C65" w:rsidP="003115C3">
      <w:pPr>
        <w:pStyle w:val="Corpotesto"/>
        <w:numPr>
          <w:ilvl w:val="0"/>
          <w:numId w:val="15"/>
        </w:numPr>
        <w:ind w:left="567" w:hanging="567"/>
        <w:rPr>
          <w:rFonts w:ascii="Times New Roman" w:hAnsi="Times New Roman"/>
          <w:sz w:val="22"/>
          <w:szCs w:val="22"/>
        </w:rPr>
      </w:pPr>
      <w:r w:rsidRPr="003115C3">
        <w:rPr>
          <w:rFonts w:ascii="Times New Roman" w:hAnsi="Times New Roman"/>
          <w:sz w:val="22"/>
          <w:szCs w:val="22"/>
        </w:rPr>
        <w:t xml:space="preserve">(eventuale) </w:t>
      </w:r>
      <w:r w:rsidR="000C3070" w:rsidRPr="003115C3">
        <w:rPr>
          <w:rFonts w:ascii="Times New Roman" w:hAnsi="Times New Roman"/>
          <w:sz w:val="22"/>
          <w:szCs w:val="22"/>
        </w:rPr>
        <w:t>documentazione in caso di avvalimento di cui al paragrafo 15.4;</w:t>
      </w:r>
    </w:p>
    <w:p w14:paraId="50D34D31" w14:textId="29E5C800" w:rsidR="000C3070" w:rsidRPr="003115C3" w:rsidRDefault="00990C65" w:rsidP="003115C3">
      <w:pPr>
        <w:pStyle w:val="Corpotesto"/>
        <w:numPr>
          <w:ilvl w:val="0"/>
          <w:numId w:val="15"/>
        </w:numPr>
        <w:ind w:left="567" w:hanging="567"/>
        <w:rPr>
          <w:rFonts w:ascii="Times New Roman" w:hAnsi="Times New Roman"/>
          <w:sz w:val="22"/>
          <w:szCs w:val="22"/>
        </w:rPr>
      </w:pPr>
      <w:r w:rsidRPr="003115C3">
        <w:rPr>
          <w:rFonts w:ascii="Times New Roman" w:hAnsi="Times New Roman"/>
          <w:sz w:val="22"/>
          <w:szCs w:val="22"/>
        </w:rPr>
        <w:t xml:space="preserve">(eventuale) </w:t>
      </w:r>
      <w:r w:rsidR="000C3070" w:rsidRPr="003115C3">
        <w:rPr>
          <w:rFonts w:ascii="Times New Roman" w:hAnsi="Times New Roman"/>
          <w:sz w:val="22"/>
          <w:szCs w:val="22"/>
        </w:rPr>
        <w:t>documentazione per i soggetti associati di cui al paragrafo 15.5;</w:t>
      </w:r>
    </w:p>
    <w:p w14:paraId="67C948D8" w14:textId="77777777" w:rsidR="000F7C9E" w:rsidRPr="002E1801" w:rsidRDefault="00477230" w:rsidP="003115C3">
      <w:pPr>
        <w:pStyle w:val="Corpotesto"/>
        <w:numPr>
          <w:ilvl w:val="0"/>
          <w:numId w:val="15"/>
        </w:numPr>
        <w:ind w:left="567" w:hanging="567"/>
        <w:rPr>
          <w:rFonts w:ascii="Times New Roman" w:hAnsi="Times New Roman"/>
          <w:sz w:val="22"/>
          <w:szCs w:val="22"/>
        </w:rPr>
      </w:pPr>
      <w:r w:rsidRPr="002E1801">
        <w:rPr>
          <w:rFonts w:ascii="Times New Roman" w:hAnsi="Times New Roman"/>
          <w:sz w:val="22"/>
          <w:szCs w:val="22"/>
        </w:rPr>
        <w:t>copia informatica della ricevuta di avvenuto pagamento del contributo all’ANAC, se dovuto;</w:t>
      </w:r>
    </w:p>
    <w:p w14:paraId="1628E7CB" w14:textId="72FCD25B" w:rsidR="00D82F8C" w:rsidRPr="002E1801" w:rsidRDefault="00477230" w:rsidP="003115C3">
      <w:pPr>
        <w:pStyle w:val="Corpotesto"/>
        <w:numPr>
          <w:ilvl w:val="0"/>
          <w:numId w:val="15"/>
        </w:numPr>
        <w:ind w:left="567" w:hanging="567"/>
        <w:rPr>
          <w:rFonts w:ascii="Times New Roman" w:hAnsi="Times New Roman"/>
          <w:sz w:val="22"/>
          <w:szCs w:val="22"/>
        </w:rPr>
      </w:pPr>
      <w:r w:rsidRPr="002E1801">
        <w:rPr>
          <w:rFonts w:ascii="Times New Roman" w:hAnsi="Times New Roman"/>
          <w:sz w:val="22"/>
          <w:szCs w:val="22"/>
        </w:rPr>
        <w:t>DUVRI - Documento Unico di Valutazione dei Rischi da Interferenza</w:t>
      </w:r>
      <w:r w:rsidR="003115C3">
        <w:rPr>
          <w:rFonts w:ascii="Times New Roman" w:hAnsi="Times New Roman"/>
          <w:sz w:val="22"/>
          <w:szCs w:val="22"/>
        </w:rPr>
        <w:t xml:space="preserve"> (Allegato 8)</w:t>
      </w:r>
      <w:r w:rsidRPr="002E1801">
        <w:rPr>
          <w:rFonts w:ascii="Times New Roman" w:hAnsi="Times New Roman"/>
          <w:sz w:val="22"/>
          <w:szCs w:val="22"/>
        </w:rPr>
        <w:t xml:space="preserve"> - in quanto rientrante tra gli “Obblighi connessi ai contratti d’appalto o d’opera o di somministrazione” di cui all’art. 26, comma 1, </w:t>
      </w:r>
      <w:proofErr w:type="spellStart"/>
      <w:r w:rsidRPr="002E1801">
        <w:rPr>
          <w:rFonts w:ascii="Times New Roman" w:hAnsi="Times New Roman"/>
          <w:sz w:val="22"/>
          <w:szCs w:val="22"/>
        </w:rPr>
        <w:t>D.Lgs.</w:t>
      </w:r>
      <w:proofErr w:type="spellEnd"/>
      <w:r w:rsidRPr="002E1801">
        <w:rPr>
          <w:rFonts w:ascii="Times New Roman" w:hAnsi="Times New Roman"/>
          <w:sz w:val="22"/>
          <w:szCs w:val="22"/>
        </w:rPr>
        <w:t xml:space="preserve"> 81/2008. L’operatore economico deve presentare il DUVRI debitamente compilato conformemente a quanto indicato nei singoli documenti e in apposito articolo (“Sicurezza sul lavoro”) contenuto nel Capitolato e sottoscritto dal soggetto indicato come datore di lavoro. In caso di RTI, sub-appalto o sub-contratto dovrà essere compilata la scheda 1.1 del DUVRI per tutti i soggetti interessati.</w:t>
      </w:r>
      <w:bookmarkStart w:id="107" w:name="_Hlk156623746"/>
    </w:p>
    <w:p w14:paraId="2F1DFDA6" w14:textId="31AA91A2" w:rsidR="004B5B27" w:rsidRPr="002E1801" w:rsidRDefault="004B5B27" w:rsidP="003115C3">
      <w:pPr>
        <w:pStyle w:val="Corpotesto"/>
        <w:numPr>
          <w:ilvl w:val="0"/>
          <w:numId w:val="15"/>
        </w:numPr>
        <w:ind w:left="567" w:hanging="567"/>
        <w:rPr>
          <w:rFonts w:ascii="Times New Roman" w:hAnsi="Times New Roman"/>
          <w:sz w:val="22"/>
          <w:szCs w:val="22"/>
        </w:rPr>
      </w:pPr>
      <w:r w:rsidRPr="002E1801">
        <w:rPr>
          <w:rFonts w:ascii="Times New Roman" w:hAnsi="Times New Roman"/>
          <w:sz w:val="22"/>
          <w:szCs w:val="22"/>
        </w:rPr>
        <w:t>(eventuale) documentazione di cui all’art. 15.2</w:t>
      </w:r>
    </w:p>
    <w:p w14:paraId="47E52570" w14:textId="358D4E5B" w:rsidR="00ED228D" w:rsidRPr="002E1801" w:rsidRDefault="00990C65" w:rsidP="003115C3">
      <w:pPr>
        <w:pStyle w:val="Corpotesto"/>
        <w:numPr>
          <w:ilvl w:val="0"/>
          <w:numId w:val="15"/>
        </w:numPr>
        <w:ind w:left="567" w:hanging="567"/>
        <w:rPr>
          <w:rFonts w:ascii="Times New Roman" w:hAnsi="Times New Roman"/>
          <w:sz w:val="22"/>
          <w:szCs w:val="22"/>
        </w:rPr>
      </w:pPr>
      <w:r w:rsidRPr="002E1801">
        <w:rPr>
          <w:rFonts w:ascii="Times New Roman" w:hAnsi="Times New Roman"/>
          <w:sz w:val="22"/>
          <w:szCs w:val="22"/>
        </w:rPr>
        <w:t>Atto di nomina a responsabile del trattamento dati ex art. 28 REG. UE 2016/679 GDPR</w:t>
      </w:r>
      <w:r w:rsidR="003115C3">
        <w:rPr>
          <w:rFonts w:ascii="Times New Roman" w:hAnsi="Times New Roman"/>
          <w:sz w:val="22"/>
          <w:szCs w:val="22"/>
        </w:rPr>
        <w:t xml:space="preserve"> (Allegato 9) </w:t>
      </w:r>
      <w:r w:rsidRPr="002E1801">
        <w:rPr>
          <w:rFonts w:ascii="Times New Roman" w:hAnsi="Times New Roman"/>
          <w:sz w:val="22"/>
          <w:szCs w:val="22"/>
        </w:rPr>
        <w:t xml:space="preserve">solo per presa visione. L’OE si </w:t>
      </w:r>
      <w:proofErr w:type="spellStart"/>
      <w:r w:rsidRPr="002E1801">
        <w:rPr>
          <w:rFonts w:ascii="Times New Roman" w:hAnsi="Times New Roman"/>
          <w:sz w:val="22"/>
          <w:szCs w:val="22"/>
        </w:rPr>
        <w:t>limitti</w:t>
      </w:r>
      <w:proofErr w:type="spellEnd"/>
      <w:r w:rsidRPr="002E1801">
        <w:rPr>
          <w:rFonts w:ascii="Times New Roman" w:hAnsi="Times New Roman"/>
          <w:sz w:val="22"/>
          <w:szCs w:val="22"/>
        </w:rPr>
        <w:t xml:space="preserve"> a verificare le sezioni che lo riguardano in vista della successiva nomina</w:t>
      </w:r>
      <w:r w:rsidR="003115C3">
        <w:rPr>
          <w:rFonts w:ascii="Times New Roman" w:hAnsi="Times New Roman"/>
          <w:sz w:val="22"/>
          <w:szCs w:val="22"/>
        </w:rPr>
        <w:t>.</w:t>
      </w:r>
      <w:bookmarkEnd w:id="107"/>
    </w:p>
    <w:p w14:paraId="0EA1F0FB" w14:textId="528D8E51" w:rsidR="008C3455" w:rsidRPr="003115C3" w:rsidRDefault="008C3455" w:rsidP="003115C3">
      <w:pPr>
        <w:pStyle w:val="Corpotesto"/>
        <w:numPr>
          <w:ilvl w:val="0"/>
          <w:numId w:val="15"/>
        </w:numPr>
        <w:ind w:left="567" w:hanging="567"/>
        <w:rPr>
          <w:rFonts w:ascii="Times New Roman" w:hAnsi="Times New Roman"/>
          <w:sz w:val="22"/>
          <w:szCs w:val="22"/>
        </w:rPr>
      </w:pPr>
      <w:bookmarkStart w:id="108" w:name="_Hlk202045375"/>
      <w:r w:rsidRPr="003115C3">
        <w:rPr>
          <w:rFonts w:ascii="Times New Roman" w:hAnsi="Times New Roman"/>
          <w:sz w:val="22"/>
          <w:szCs w:val="22"/>
        </w:rPr>
        <w:t>una copia firmata digitalmente della</w:t>
      </w:r>
      <w:r w:rsidR="00990C65" w:rsidRPr="003115C3">
        <w:rPr>
          <w:rFonts w:ascii="Times New Roman" w:hAnsi="Times New Roman"/>
          <w:sz w:val="22"/>
          <w:szCs w:val="22"/>
        </w:rPr>
        <w:t xml:space="preserve"> sola</w:t>
      </w:r>
      <w:r w:rsidRPr="003115C3">
        <w:rPr>
          <w:rFonts w:ascii="Times New Roman" w:hAnsi="Times New Roman"/>
          <w:sz w:val="22"/>
          <w:szCs w:val="22"/>
        </w:rPr>
        <w:t xml:space="preserve"> documentazione amministrativa di cui sopra</w:t>
      </w:r>
      <w:r w:rsidR="00990C65" w:rsidRPr="003115C3">
        <w:rPr>
          <w:rFonts w:ascii="Times New Roman" w:hAnsi="Times New Roman"/>
          <w:sz w:val="22"/>
          <w:szCs w:val="22"/>
        </w:rPr>
        <w:t xml:space="preserve"> (</w:t>
      </w:r>
      <w:proofErr w:type="spellStart"/>
      <w:r w:rsidR="00990C65" w:rsidRPr="003115C3">
        <w:rPr>
          <w:rFonts w:ascii="Times New Roman" w:hAnsi="Times New Roman"/>
          <w:sz w:val="22"/>
          <w:szCs w:val="22"/>
        </w:rPr>
        <w:t>nb</w:t>
      </w:r>
      <w:proofErr w:type="spellEnd"/>
      <w:r w:rsidR="00990C65" w:rsidRPr="003115C3">
        <w:rPr>
          <w:rFonts w:ascii="Times New Roman" w:hAnsi="Times New Roman"/>
          <w:sz w:val="22"/>
          <w:szCs w:val="22"/>
        </w:rPr>
        <w:t xml:space="preserve"> non inserire documentazione tecnica ed economica nella busta amministrativa)</w:t>
      </w:r>
      <w:r w:rsidRPr="003115C3">
        <w:rPr>
          <w:rFonts w:ascii="Times New Roman" w:hAnsi="Times New Roman"/>
          <w:sz w:val="22"/>
          <w:szCs w:val="22"/>
        </w:rPr>
        <w:t xml:space="preserve">, inserita in un unico documento/file, adeguatamente oscurata nelle parti contenenti dati personali ai sensi del </w:t>
      </w:r>
      <w:proofErr w:type="spellStart"/>
      <w:r w:rsidRPr="003115C3">
        <w:rPr>
          <w:rFonts w:ascii="Times New Roman" w:hAnsi="Times New Roman"/>
          <w:sz w:val="22"/>
          <w:szCs w:val="22"/>
        </w:rPr>
        <w:t>D.Lgs.</w:t>
      </w:r>
      <w:proofErr w:type="spellEnd"/>
      <w:r w:rsidRPr="003115C3">
        <w:rPr>
          <w:rFonts w:ascii="Times New Roman" w:hAnsi="Times New Roman"/>
          <w:sz w:val="22"/>
          <w:szCs w:val="22"/>
        </w:rPr>
        <w:t xml:space="preserve"> 196/2003 e s.m. e i. (a titolo meramente esemplificativo, luogo e data di nascita, codice fiscale, indirizzo di residenza/domicilio, recapito di telefonia fisso e/o mobile personale, firma olografa, etc.), avendo, altresì, cura di non allegare copia della carta d’identità o altro documento di riconoscimento, salvo per le eventuali dichiarazioni firmate con firma olografa. Detto documento/file sarà utilizzato dalla stazione appaltante per l’adempimento ai sensi dell’art. 36 del Codice.</w:t>
      </w:r>
    </w:p>
    <w:bookmarkEnd w:id="108"/>
    <w:p w14:paraId="4DB11379" w14:textId="77777777" w:rsidR="008C3455" w:rsidRPr="002E1801" w:rsidRDefault="008C3455" w:rsidP="008C3455">
      <w:pPr>
        <w:pStyle w:val="Corpotesto"/>
        <w:ind w:left="567"/>
        <w:rPr>
          <w:rFonts w:ascii="Times New Roman" w:hAnsi="Times New Roman"/>
          <w:sz w:val="22"/>
          <w:szCs w:val="22"/>
          <w:highlight w:val="cyan"/>
        </w:rPr>
      </w:pPr>
    </w:p>
    <w:p w14:paraId="1526BC0F" w14:textId="77777777" w:rsidR="00E03F0F" w:rsidRPr="002E1801" w:rsidRDefault="00477230">
      <w:pPr>
        <w:pStyle w:val="Titolo2"/>
        <w:rPr>
          <w:szCs w:val="22"/>
        </w:rPr>
      </w:pPr>
      <w:bookmarkStart w:id="109" w:name="_Toc219798192"/>
      <w:r w:rsidRPr="002E1801">
        <w:rPr>
          <w:szCs w:val="22"/>
        </w:rPr>
        <w:t>15.1.</w:t>
      </w:r>
      <w:r w:rsidRPr="002E1801">
        <w:rPr>
          <w:szCs w:val="22"/>
        </w:rPr>
        <w:tab/>
        <w:t>DOMANDA DI PARTECIPAZIONE ED EVENTUALE PROCURA</w:t>
      </w:r>
      <w:bookmarkEnd w:id="109"/>
    </w:p>
    <w:p w14:paraId="0A094C7E" w14:textId="1111013E"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domanda di partecipazione</w:t>
      </w:r>
      <w:r w:rsidR="002F5D71" w:rsidRPr="002E1801">
        <w:rPr>
          <w:rFonts w:ascii="Times New Roman" w:hAnsi="Times New Roman"/>
          <w:sz w:val="22"/>
          <w:szCs w:val="22"/>
        </w:rPr>
        <w:t xml:space="preserve"> </w:t>
      </w:r>
      <w:r w:rsidRPr="002E1801">
        <w:rPr>
          <w:rFonts w:ascii="Times New Roman" w:hAnsi="Times New Roman"/>
          <w:sz w:val="22"/>
          <w:szCs w:val="22"/>
        </w:rPr>
        <w:t xml:space="preserve">è redatta secondo il modello allegato di cui al </w:t>
      </w:r>
      <w:r w:rsidR="0047595A" w:rsidRPr="002B12B6">
        <w:rPr>
          <w:rFonts w:ascii="Times New Roman" w:hAnsi="Times New Roman"/>
          <w:sz w:val="22"/>
          <w:szCs w:val="22"/>
        </w:rPr>
        <w:t>paragrafo</w:t>
      </w:r>
      <w:r w:rsidRPr="002B12B6">
        <w:rPr>
          <w:rFonts w:ascii="Times New Roman" w:hAnsi="Times New Roman"/>
          <w:sz w:val="22"/>
          <w:szCs w:val="22"/>
        </w:rPr>
        <w:t xml:space="preserve"> </w:t>
      </w:r>
      <w:r w:rsidRPr="002E1801">
        <w:rPr>
          <w:rFonts w:ascii="Times New Roman" w:hAnsi="Times New Roman"/>
          <w:sz w:val="22"/>
          <w:szCs w:val="22"/>
        </w:rPr>
        <w:t>2.1.</w:t>
      </w:r>
    </w:p>
    <w:p w14:paraId="1857593C" w14:textId="77777777" w:rsidR="0047595A" w:rsidRPr="002E1801" w:rsidRDefault="0047595A">
      <w:pPr>
        <w:pStyle w:val="Corpotesto"/>
        <w:rPr>
          <w:rFonts w:ascii="Times New Roman" w:hAnsi="Times New Roman"/>
          <w:sz w:val="22"/>
          <w:szCs w:val="22"/>
        </w:rPr>
      </w:pPr>
    </w:p>
    <w:p w14:paraId="56CB72F1" w14:textId="5B6DA4C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domanda e le relative dichiarazioni sono sottoscritte ai sensi del decreto legislativo n. 82/2005:</w:t>
      </w:r>
    </w:p>
    <w:p w14:paraId="5605667C"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dal concorrente che partecipa in forma singola;</w:t>
      </w:r>
    </w:p>
    <w:p w14:paraId="28398235"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nel caso di raggruppamento temporaneo o consorzio ordinario o GEIE costituiti, dalla mandataria/capofila;</w:t>
      </w:r>
    </w:p>
    <w:p w14:paraId="4144F8F4"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nel caso di raggruppamento temporaneo o consorzio ordinario o GEIE non ancora costituiti, da tutti i soggetti che costituiranno il raggruppamento o il consorzio o il gruppo;</w:t>
      </w:r>
    </w:p>
    <w:p w14:paraId="0E0F9058"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nel caso di aggregazioni di retisti:</w:t>
      </w:r>
    </w:p>
    <w:p w14:paraId="0621426F"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a.</w:t>
      </w:r>
      <w:r w:rsidRPr="002E1801">
        <w:rPr>
          <w:rFonts w:ascii="Times New Roman" w:hAnsi="Times New Roman"/>
          <w:sz w:val="22"/>
          <w:szCs w:val="22"/>
        </w:rPr>
        <w:tab/>
        <w:t xml:space="preserve">se la rete è dotata di un organo comune con potere di rappresentanza e con soggettività giuridica, ai sensi dell’articolo 3, comma 4-quater, del </w:t>
      </w:r>
      <w:proofErr w:type="gramStart"/>
      <w:r w:rsidRPr="002E1801">
        <w:rPr>
          <w:rFonts w:ascii="Times New Roman" w:hAnsi="Times New Roman"/>
          <w:sz w:val="22"/>
          <w:szCs w:val="22"/>
        </w:rPr>
        <w:t>decreto legge</w:t>
      </w:r>
      <w:proofErr w:type="gramEnd"/>
      <w:r w:rsidRPr="002E1801">
        <w:rPr>
          <w:rFonts w:ascii="Times New Roman" w:hAnsi="Times New Roman"/>
          <w:sz w:val="22"/>
          <w:szCs w:val="22"/>
        </w:rPr>
        <w:t xml:space="preserve"> 10 febbraio 2009, n. 5, la domanda di partecipazione deve essere sottoscritta dal solo operatore economico che riveste la funzione di organo comune;</w:t>
      </w:r>
    </w:p>
    <w:p w14:paraId="44FE5439"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b.</w:t>
      </w:r>
      <w:r w:rsidRPr="002E1801">
        <w:rPr>
          <w:rFonts w:ascii="Times New Roman" w:hAnsi="Times New Roman"/>
          <w:sz w:val="22"/>
          <w:szCs w:val="22"/>
        </w:rPr>
        <w:tab/>
        <w:t xml:space="preserve">se la rete è dotata di un organo comune con potere di rappresentanza ma è priva di soggettività giuridica, ai sensi dell’articolo 3, comma 4-quater, del </w:t>
      </w:r>
      <w:proofErr w:type="gramStart"/>
      <w:r w:rsidRPr="002E1801">
        <w:rPr>
          <w:rFonts w:ascii="Times New Roman" w:hAnsi="Times New Roman"/>
          <w:sz w:val="22"/>
          <w:szCs w:val="22"/>
        </w:rPr>
        <w:t>decreto legge</w:t>
      </w:r>
      <w:proofErr w:type="gramEnd"/>
      <w:r w:rsidRPr="002E1801">
        <w:rPr>
          <w:rFonts w:ascii="Times New Roman" w:hAnsi="Times New Roman"/>
          <w:sz w:val="22"/>
          <w:szCs w:val="22"/>
        </w:rPr>
        <w:t xml:space="preserve"> 10 febbraio 2009, n. 5, la domanda di partecipazione deve essere sottoscritta dall’impresa che riveste le funzioni di organo comune nonché da ognuno dei retisti che partecipa alla gara;</w:t>
      </w:r>
    </w:p>
    <w:p w14:paraId="5D302B6B" w14:textId="77777777" w:rsidR="00E734FB" w:rsidRDefault="00477230" w:rsidP="00E734FB">
      <w:pPr>
        <w:pStyle w:val="Corpotesto"/>
        <w:rPr>
          <w:rFonts w:ascii="Times New Roman" w:hAnsi="Times New Roman"/>
          <w:sz w:val="22"/>
          <w:szCs w:val="22"/>
        </w:rPr>
      </w:pPr>
      <w:r w:rsidRPr="002E1801">
        <w:rPr>
          <w:rFonts w:ascii="Times New Roman" w:hAnsi="Times New Roman"/>
          <w:sz w:val="22"/>
          <w:szCs w:val="22"/>
        </w:rPr>
        <w:t>c.</w:t>
      </w:r>
      <w:r w:rsidRPr="002E1801">
        <w:rPr>
          <w:rFonts w:ascii="Times New Roman" w:hAnsi="Times New Roman"/>
          <w:sz w:val="22"/>
          <w:szCs w:val="22"/>
        </w:rPr>
        <w:tab/>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r w:rsidR="00E734FB">
        <w:rPr>
          <w:rFonts w:ascii="Times New Roman" w:hAnsi="Times New Roman"/>
          <w:sz w:val="22"/>
          <w:szCs w:val="22"/>
        </w:rPr>
        <w:t>;</w:t>
      </w:r>
    </w:p>
    <w:p w14:paraId="020A6E92" w14:textId="691D0B72" w:rsidR="00E03F0F" w:rsidRPr="002E1801" w:rsidRDefault="00E734FB" w:rsidP="00E734FB">
      <w:pPr>
        <w:pStyle w:val="Corpotesto"/>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r>
      <w:r w:rsidR="00477230" w:rsidRPr="002E1801">
        <w:rPr>
          <w:rFonts w:ascii="Times New Roman" w:hAnsi="Times New Roman"/>
          <w:sz w:val="22"/>
          <w:szCs w:val="22"/>
        </w:rPr>
        <w:t xml:space="preserve">nel caso di consorzio di cooperative e imprese artigiane o di consorzio stabile di cui all’articolo </w:t>
      </w:r>
      <w:r w:rsidR="00732AD7" w:rsidRPr="002E1801">
        <w:rPr>
          <w:rFonts w:ascii="Times New Roman" w:hAnsi="Times New Roman"/>
          <w:sz w:val="22"/>
          <w:szCs w:val="22"/>
        </w:rPr>
        <w:t>6</w:t>
      </w:r>
      <w:r w:rsidR="00477230" w:rsidRPr="002E1801">
        <w:rPr>
          <w:rFonts w:ascii="Times New Roman" w:hAnsi="Times New Roman"/>
          <w:sz w:val="22"/>
          <w:szCs w:val="22"/>
        </w:rPr>
        <w:t xml:space="preserve">5, comma 2 lettera </w:t>
      </w:r>
      <w:r w:rsidR="0047595A" w:rsidRPr="002B12B6">
        <w:rPr>
          <w:rFonts w:ascii="Times New Roman" w:hAnsi="Times New Roman"/>
          <w:bCs/>
          <w:sz w:val="22"/>
          <w:szCs w:val="22"/>
        </w:rPr>
        <w:t xml:space="preserve">b), c) e d) </w:t>
      </w:r>
      <w:r w:rsidR="00477230" w:rsidRPr="002B12B6">
        <w:rPr>
          <w:rFonts w:ascii="Times New Roman" w:hAnsi="Times New Roman"/>
          <w:sz w:val="22"/>
          <w:szCs w:val="22"/>
        </w:rPr>
        <w:t xml:space="preserve">del </w:t>
      </w:r>
      <w:r w:rsidR="00477230" w:rsidRPr="002E1801">
        <w:rPr>
          <w:rFonts w:ascii="Times New Roman" w:hAnsi="Times New Roman"/>
          <w:sz w:val="22"/>
          <w:szCs w:val="22"/>
        </w:rPr>
        <w:t>Codice, la domanda è sottoscritta digitalmente dal consorzio medesimo.</w:t>
      </w:r>
    </w:p>
    <w:p w14:paraId="654092D4" w14:textId="77777777" w:rsidR="00E03F0F" w:rsidRPr="002E1801" w:rsidRDefault="00E03F0F">
      <w:pPr>
        <w:pStyle w:val="Corpotesto"/>
        <w:rPr>
          <w:rFonts w:ascii="Times New Roman" w:hAnsi="Times New Roman"/>
          <w:sz w:val="22"/>
          <w:szCs w:val="22"/>
        </w:rPr>
      </w:pPr>
    </w:p>
    <w:p w14:paraId="794DCD45" w14:textId="77777777" w:rsidR="00E03F0F" w:rsidRPr="002E1801" w:rsidRDefault="00477230">
      <w:pPr>
        <w:pStyle w:val="Corpotesto"/>
        <w:rPr>
          <w:rFonts w:ascii="Times New Roman" w:hAnsi="Times New Roman"/>
          <w:sz w:val="22"/>
          <w:szCs w:val="22"/>
        </w:rPr>
      </w:pPr>
      <w:r w:rsidRPr="002E1801">
        <w:rPr>
          <w:rFonts w:ascii="Times New Roman" w:hAnsi="Times New Roman"/>
          <w:b/>
          <w:bCs/>
          <w:sz w:val="22"/>
          <w:szCs w:val="22"/>
          <w:u w:val="single"/>
        </w:rPr>
        <w:t>La domanda e le relative dichiarazioni sono firmate dal legale rappresentante del concorrente o da un suo procuratore munito della relativa procura</w:t>
      </w:r>
      <w:r w:rsidRPr="002E1801">
        <w:rPr>
          <w:rFonts w:ascii="Times New Roman" w:hAnsi="Times New Roman"/>
          <w:sz w:val="22"/>
          <w:szCs w:val="22"/>
        </w:rPr>
        <w:t>. In tal caso, il concorrente allega alla domanda copia conforme all’originale della procura. Non è necessario allegare la procura se dalla visura camerale del concorrente risulti l’indicazione espressa dei poteri rappresentativi conferiti al procuratore.</w:t>
      </w:r>
    </w:p>
    <w:p w14:paraId="38C8C362" w14:textId="77777777" w:rsidR="00E03F0F" w:rsidRPr="002E1801" w:rsidRDefault="00E03F0F">
      <w:pPr>
        <w:pStyle w:val="Corpotesto"/>
        <w:rPr>
          <w:rFonts w:ascii="Times New Roman" w:hAnsi="Times New Roman"/>
          <w:sz w:val="22"/>
          <w:szCs w:val="22"/>
        </w:rPr>
      </w:pPr>
    </w:p>
    <w:p w14:paraId="45355F80" w14:textId="77777777" w:rsidR="00312972" w:rsidRPr="002E1801" w:rsidRDefault="00312972" w:rsidP="00312972">
      <w:pPr>
        <w:pStyle w:val="Corpotesto"/>
        <w:rPr>
          <w:rFonts w:ascii="Times New Roman" w:hAnsi="Times New Roman"/>
          <w:sz w:val="22"/>
          <w:szCs w:val="22"/>
        </w:rPr>
      </w:pPr>
      <w:bookmarkStart w:id="110" w:name="_Hlk158123412"/>
      <w:r w:rsidRPr="002E1801">
        <w:rPr>
          <w:rFonts w:ascii="Times New Roman" w:hAnsi="Times New Roman"/>
          <w:sz w:val="22"/>
          <w:szCs w:val="22"/>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w:t>
      </w:r>
      <w:r w:rsidRPr="002E1801">
        <w:rPr>
          <w:rFonts w:ascii="Times New Roman" w:hAnsi="Times New Roman"/>
          <w:sz w:val="22"/>
          <w:szCs w:val="22"/>
          <w:u w:val="single"/>
        </w:rPr>
        <w:t>per gli operatori economici esteri</w:t>
      </w:r>
      <w:r w:rsidRPr="002E1801">
        <w:rPr>
          <w:rFonts w:ascii="Times New Roman" w:hAnsi="Times New Roman"/>
          <w:sz w:val="22"/>
          <w:szCs w:val="22"/>
        </w:rPr>
        <w:t xml:space="preserve"> tramite il pagamento del tributo con bonifico utilizzando il codice Iban IT07Y0100003245348008120501 e specificando nella causale la propria denominazione, codice fiscale (se presente) e gli estremi dell'atto a cui si riferisce il pagamento.  </w:t>
      </w:r>
    </w:p>
    <w:p w14:paraId="2B9D7CA8" w14:textId="77777777" w:rsidR="00312972" w:rsidRPr="002E1801" w:rsidRDefault="00312972" w:rsidP="00312972">
      <w:pPr>
        <w:pStyle w:val="Corpotesto"/>
        <w:rPr>
          <w:rFonts w:ascii="Times New Roman" w:hAnsi="Times New Roman"/>
          <w:sz w:val="22"/>
          <w:szCs w:val="22"/>
        </w:rPr>
      </w:pPr>
      <w:r w:rsidRPr="002E1801">
        <w:rPr>
          <w:rFonts w:ascii="Times New Roman" w:hAnsi="Times New Roman"/>
          <w:sz w:val="22"/>
          <w:szCs w:val="22"/>
        </w:rPr>
        <w:t>A comprova del pagamento, il concorrente allega la ricevuta di pagamento elettronico ovvero del bonifico bancario.</w:t>
      </w:r>
    </w:p>
    <w:p w14:paraId="53C3F3A0" w14:textId="5B1946A9" w:rsidR="00312972" w:rsidRPr="002E1801" w:rsidRDefault="00312972" w:rsidP="00312972">
      <w:pPr>
        <w:pStyle w:val="Corpotesto"/>
        <w:rPr>
          <w:rFonts w:ascii="Times New Roman" w:hAnsi="Times New Roman"/>
          <w:sz w:val="22"/>
          <w:szCs w:val="22"/>
        </w:rPr>
      </w:pPr>
      <w:r w:rsidRPr="002E1801">
        <w:rPr>
          <w:rFonts w:ascii="Times New Roman" w:hAnsi="Times New Roman"/>
          <w:sz w:val="22"/>
          <w:szCs w:val="22"/>
        </w:rPr>
        <w:t xml:space="preserve">In alternativa il concorrente può acquistare la marca da bollo da euro 16,00 ed inserire il suo numero seriale </w:t>
      </w:r>
      <w:bookmarkStart w:id="111" w:name="_Hlk156624406"/>
      <w:r w:rsidR="0035148F" w:rsidRPr="002E1801">
        <w:rPr>
          <w:rFonts w:ascii="Times New Roman" w:hAnsi="Times New Roman"/>
          <w:sz w:val="22"/>
          <w:szCs w:val="22"/>
        </w:rPr>
        <w:t>nel</w:t>
      </w:r>
      <w:r w:rsidR="00AC2EBA" w:rsidRPr="002E1801">
        <w:rPr>
          <w:rFonts w:ascii="Times New Roman" w:hAnsi="Times New Roman"/>
          <w:sz w:val="22"/>
          <w:szCs w:val="22"/>
        </w:rPr>
        <w:t xml:space="preserve"> “</w:t>
      </w:r>
      <w:r w:rsidR="00AC2EBA" w:rsidRPr="002E1801">
        <w:rPr>
          <w:rFonts w:ascii="Times New Roman" w:hAnsi="Times New Roman"/>
          <w:bCs/>
          <w:sz w:val="22"/>
          <w:szCs w:val="22"/>
        </w:rPr>
        <w:t>Modulo attestazione pagamento imposta di bollo”</w:t>
      </w:r>
      <w:r w:rsidR="00AC2EBA" w:rsidRPr="002E1801">
        <w:rPr>
          <w:rFonts w:ascii="Times New Roman" w:hAnsi="Times New Roman"/>
          <w:sz w:val="22"/>
          <w:szCs w:val="22"/>
        </w:rPr>
        <w:t xml:space="preserve"> </w:t>
      </w:r>
      <w:r w:rsidR="0035148F" w:rsidRPr="002E1801">
        <w:rPr>
          <w:rFonts w:ascii="Times New Roman" w:hAnsi="Times New Roman"/>
          <w:sz w:val="22"/>
          <w:szCs w:val="22"/>
        </w:rPr>
        <w:t xml:space="preserve">di cui all’art. 2.1 </w:t>
      </w:r>
      <w:r w:rsidR="00AC2EBA" w:rsidRPr="002E1801">
        <w:rPr>
          <w:rFonts w:ascii="Times New Roman" w:hAnsi="Times New Roman"/>
          <w:sz w:val="22"/>
          <w:szCs w:val="22"/>
        </w:rPr>
        <w:t>ed apporre i</w:t>
      </w:r>
      <w:r w:rsidRPr="002E1801">
        <w:rPr>
          <w:rFonts w:ascii="Times New Roman" w:hAnsi="Times New Roman"/>
          <w:sz w:val="22"/>
          <w:szCs w:val="22"/>
        </w:rPr>
        <w:t xml:space="preserve">l contrassegno </w:t>
      </w:r>
      <w:r w:rsidR="00AC2EBA" w:rsidRPr="002E1801">
        <w:rPr>
          <w:rFonts w:ascii="Times New Roman" w:hAnsi="Times New Roman"/>
          <w:sz w:val="22"/>
          <w:szCs w:val="22"/>
        </w:rPr>
        <w:t>sullo stesso debitamente annullato</w:t>
      </w:r>
      <w:bookmarkEnd w:id="111"/>
      <w:r w:rsidRPr="002E1801">
        <w:rPr>
          <w:rFonts w:ascii="Times New Roman" w:hAnsi="Times New Roman"/>
          <w:sz w:val="22"/>
          <w:szCs w:val="22"/>
        </w:rPr>
        <w:t xml:space="preserve">. Il concorrente si assume ogni responsabilità in caso di utilizzo plurimo dei contrassegni. </w:t>
      </w:r>
    </w:p>
    <w:p w14:paraId="2B87D299" w14:textId="77777777" w:rsidR="00E03F0F" w:rsidRPr="002E1801" w:rsidRDefault="00477230">
      <w:pPr>
        <w:pStyle w:val="Titolo2"/>
        <w:jc w:val="both"/>
        <w:rPr>
          <w:szCs w:val="22"/>
        </w:rPr>
      </w:pPr>
      <w:bookmarkStart w:id="112" w:name="_Toc219798193"/>
      <w:bookmarkEnd w:id="110"/>
      <w:r w:rsidRPr="002E1801">
        <w:rPr>
          <w:szCs w:val="22"/>
        </w:rPr>
        <w:t>15.2.</w:t>
      </w:r>
      <w:r w:rsidRPr="002E1801">
        <w:rPr>
          <w:szCs w:val="22"/>
        </w:rPr>
        <w:tab/>
        <w:t>DICHIARAZIONI DA RENDERE A CURA DEGLI OPERATORI ECONOMICI AMMESSI AL CONCORDATO PREVENTIVO CON CONTINUITÀ AZIENDALE DI CUI ALL’ARTICOLO 372 DEL DECRETO LEGISLATIVO 12 GENNAIO 2019, N. 14</w:t>
      </w:r>
      <w:bookmarkEnd w:id="112"/>
    </w:p>
    <w:p w14:paraId="14A70CEE" w14:textId="4DFEEA04" w:rsidR="00E03F0F" w:rsidRPr="002E1801" w:rsidRDefault="00A6196C">
      <w:pPr>
        <w:pStyle w:val="Corpotesto"/>
        <w:rPr>
          <w:rFonts w:ascii="Times New Roman" w:hAnsi="Times New Roman"/>
          <w:sz w:val="22"/>
          <w:szCs w:val="22"/>
        </w:rPr>
      </w:pPr>
      <w:r w:rsidRPr="002B12B6">
        <w:rPr>
          <w:rFonts w:ascii="Times New Roman" w:hAnsi="Times New Roman"/>
          <w:bCs/>
          <w:sz w:val="22"/>
          <w:szCs w:val="22"/>
        </w:rPr>
        <w:t>Nella domanda di partecipazione, il</w:t>
      </w:r>
      <w:r w:rsidR="00477230" w:rsidRPr="002B12B6">
        <w:rPr>
          <w:rFonts w:ascii="Times New Roman" w:hAnsi="Times New Roman"/>
          <w:sz w:val="22"/>
          <w:szCs w:val="22"/>
        </w:rPr>
        <w:t xml:space="preserve"> concorrente </w:t>
      </w:r>
      <w:r w:rsidR="00477230" w:rsidRPr="002E1801">
        <w:rPr>
          <w:rFonts w:ascii="Times New Roman" w:hAnsi="Times New Roman"/>
          <w:sz w:val="22"/>
          <w:szCs w:val="22"/>
        </w:rPr>
        <w:t>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67A7B5AA"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lastRenderedPageBreak/>
        <w:t>Il concorrente presenta una relazione di un professionista in possesso dei requisiti di cui all'articolo 2, comma 1, lettera o) del decreto legislativo succitato che attesta la conformità al piano e la ragionevole capacità di adempimento del contratto.</w:t>
      </w:r>
    </w:p>
    <w:p w14:paraId="638894BA" w14:textId="6BB9D9B0" w:rsidR="00A6196C" w:rsidRPr="002E1801" w:rsidRDefault="00A6196C" w:rsidP="00460FE3">
      <w:pPr>
        <w:pStyle w:val="Titolo2"/>
        <w:rPr>
          <w:szCs w:val="22"/>
        </w:rPr>
      </w:pPr>
      <w:bookmarkStart w:id="113" w:name="_Toc219798194"/>
      <w:r w:rsidRPr="002E1801">
        <w:rPr>
          <w:szCs w:val="22"/>
        </w:rPr>
        <w:t>15.3</w:t>
      </w:r>
      <w:r w:rsidRPr="002E1801">
        <w:rPr>
          <w:szCs w:val="22"/>
        </w:rPr>
        <w:tab/>
        <w:t>DICHIARAZIONI DA RENDERE NEL DGUE</w:t>
      </w:r>
      <w:bookmarkEnd w:id="113"/>
    </w:p>
    <w:p w14:paraId="09BE7E9D" w14:textId="77777777" w:rsidR="00A6196C" w:rsidRPr="00ED7E44" w:rsidRDefault="00A6196C" w:rsidP="00ED7E44">
      <w:pPr>
        <w:pStyle w:val="Corpotesto"/>
        <w:rPr>
          <w:rFonts w:ascii="Times New Roman" w:hAnsi="Times New Roman"/>
          <w:b/>
          <w:sz w:val="22"/>
          <w:szCs w:val="24"/>
        </w:rPr>
      </w:pPr>
      <w:r w:rsidRPr="00ED7E44">
        <w:rPr>
          <w:rFonts w:ascii="Times New Roman" w:hAnsi="Times New Roman"/>
          <w:sz w:val="22"/>
          <w:szCs w:val="24"/>
        </w:rPr>
        <w:t>Le dichiarazioni in ordine all’insussistenza delle cause automatiche di esclusione di cui all’articolo 94, commi 1 e 2, del Codice sono rese dall’operatore economico nel DGUE, redatto digitalmente a sistema, in relazione a tutti i soggetti indicati al comma 3.</w:t>
      </w:r>
    </w:p>
    <w:p w14:paraId="6C0BF4BF" w14:textId="77777777" w:rsidR="00A6196C" w:rsidRPr="00ED7E44" w:rsidRDefault="00A6196C" w:rsidP="00ED7E44">
      <w:pPr>
        <w:pStyle w:val="Corpotesto"/>
        <w:rPr>
          <w:rFonts w:ascii="Times New Roman" w:hAnsi="Times New Roman"/>
          <w:b/>
          <w:sz w:val="22"/>
          <w:szCs w:val="24"/>
        </w:rPr>
      </w:pPr>
      <w:r w:rsidRPr="00ED7E44">
        <w:rPr>
          <w:rFonts w:ascii="Times New Roman" w:hAnsi="Times New Roman"/>
          <w:sz w:val="22"/>
          <w:szCs w:val="24"/>
        </w:rPr>
        <w:t>Le dichiarazioni in ordine all’insussistenza delle cause non automatiche di esclusione di cui all’articolo 98, comma 3, lettere g) ed h) del Codice sono rese dall’operatore economico in relazione ai soggetti di cui al punto precedente.</w:t>
      </w:r>
    </w:p>
    <w:p w14:paraId="21B92791" w14:textId="77777777" w:rsidR="00A6196C" w:rsidRPr="00ED7E44" w:rsidRDefault="00A6196C" w:rsidP="00ED7E44">
      <w:pPr>
        <w:pStyle w:val="Corpotesto"/>
        <w:rPr>
          <w:rFonts w:ascii="Times New Roman" w:hAnsi="Times New Roman"/>
          <w:b/>
          <w:sz w:val="22"/>
          <w:szCs w:val="24"/>
        </w:rPr>
      </w:pPr>
      <w:r w:rsidRPr="00ED7E44">
        <w:rPr>
          <w:rFonts w:ascii="Times New Roman" w:hAnsi="Times New Roman"/>
          <w:sz w:val="22"/>
          <w:szCs w:val="24"/>
        </w:rPr>
        <w:t>Le dichiarazioni in ordine all’insussistenza delle altre cause di esclusione sono rese in relazione all’operatore economico.</w:t>
      </w:r>
    </w:p>
    <w:p w14:paraId="572FB9F8" w14:textId="77777777" w:rsidR="00A6196C" w:rsidRPr="00ED7E44" w:rsidRDefault="00A6196C" w:rsidP="00ED7E44">
      <w:pPr>
        <w:pStyle w:val="Corpotesto"/>
        <w:rPr>
          <w:rFonts w:ascii="Times New Roman" w:hAnsi="Times New Roman"/>
          <w:b/>
          <w:sz w:val="22"/>
          <w:szCs w:val="24"/>
        </w:rPr>
      </w:pPr>
      <w:r w:rsidRPr="00ED7E44">
        <w:rPr>
          <w:rFonts w:ascii="Times New Roman" w:hAnsi="Times New Roman"/>
          <w:sz w:val="22"/>
          <w:szCs w:val="24"/>
        </w:rPr>
        <w:t>Con riferimento alle cause di esclusione di cui all’articolo 95 del Codice, il concorrente dichiara:</w:t>
      </w:r>
    </w:p>
    <w:p w14:paraId="5CFE4632" w14:textId="3978B988" w:rsidR="00A6196C" w:rsidRPr="00ED7E44" w:rsidRDefault="00D20DB6" w:rsidP="00ED7E44">
      <w:pPr>
        <w:pStyle w:val="Corpotesto"/>
        <w:rPr>
          <w:rFonts w:ascii="Times New Roman" w:hAnsi="Times New Roman"/>
          <w:b/>
          <w:sz w:val="22"/>
          <w:szCs w:val="24"/>
        </w:rPr>
      </w:pPr>
      <w:r w:rsidRPr="00ED7E44">
        <w:rPr>
          <w:rFonts w:ascii="Times New Roman" w:hAnsi="Times New Roman"/>
          <w:sz w:val="22"/>
          <w:szCs w:val="24"/>
        </w:rPr>
        <w:t>-</w:t>
      </w:r>
      <w:r w:rsidR="00A6196C" w:rsidRPr="00ED7E44">
        <w:rPr>
          <w:rFonts w:ascii="Times New Roman" w:hAnsi="Times New Roman"/>
          <w:sz w:val="22"/>
          <w:szCs w:val="24"/>
        </w:rPr>
        <w:t>le gravi infrazioni di cui all’articolo 95, comma 1, lettera a) del Codice commesse nei tre anni antecedenti la data di pubblicazione del bando di gara;</w:t>
      </w:r>
    </w:p>
    <w:p w14:paraId="21D7C39C" w14:textId="6772762A" w:rsidR="00A6196C" w:rsidRPr="00ED7E44" w:rsidRDefault="00D20DB6" w:rsidP="00ED7E44">
      <w:pPr>
        <w:pStyle w:val="Corpotesto"/>
        <w:rPr>
          <w:rFonts w:ascii="Times New Roman" w:hAnsi="Times New Roman"/>
          <w:b/>
          <w:sz w:val="22"/>
          <w:szCs w:val="24"/>
        </w:rPr>
      </w:pPr>
      <w:r w:rsidRPr="00ED7E44">
        <w:rPr>
          <w:rFonts w:ascii="Times New Roman" w:hAnsi="Times New Roman"/>
          <w:sz w:val="22"/>
          <w:szCs w:val="24"/>
        </w:rPr>
        <w:t>-</w:t>
      </w:r>
      <w:r w:rsidR="00A6196C" w:rsidRPr="00ED7E44">
        <w:rPr>
          <w:rFonts w:ascii="Times New Roman" w:hAnsi="Times New Roman"/>
          <w:sz w:val="22"/>
          <w:szCs w:val="24"/>
        </w:rPr>
        <w:t>gli atti e i provvedimenti indicati all’articolo 98 comma 6 del codice emessi nei tre anni antecedenti la data di pubblicazione del bando di gara;</w:t>
      </w:r>
    </w:p>
    <w:p w14:paraId="6D77EA2C" w14:textId="2D2C0858" w:rsidR="00A6196C" w:rsidRPr="00ED7E44" w:rsidRDefault="00D20DB6" w:rsidP="00ED7E44">
      <w:pPr>
        <w:pStyle w:val="Corpotesto"/>
        <w:rPr>
          <w:rFonts w:ascii="Times New Roman" w:hAnsi="Times New Roman"/>
          <w:b/>
          <w:sz w:val="22"/>
          <w:szCs w:val="24"/>
        </w:rPr>
      </w:pPr>
      <w:r w:rsidRPr="00ED7E44">
        <w:rPr>
          <w:rFonts w:ascii="Times New Roman" w:hAnsi="Times New Roman"/>
          <w:sz w:val="22"/>
          <w:szCs w:val="24"/>
        </w:rPr>
        <w:t>-</w:t>
      </w:r>
      <w:r w:rsidR="00A6196C" w:rsidRPr="00ED7E44">
        <w:rPr>
          <w:rFonts w:ascii="Times New Roman" w:hAnsi="Times New Roman"/>
          <w:sz w:val="22"/>
          <w:szCs w:val="24"/>
        </w:rPr>
        <w:t>tutti gli altri comportamenti di cui all’articolo 98 del Codice, commessi nei tre anni antecedenti la data di pubblicazione del bando di gara.</w:t>
      </w:r>
    </w:p>
    <w:p w14:paraId="19B95594" w14:textId="77777777" w:rsidR="00D20DB6" w:rsidRPr="00ED7E44" w:rsidRDefault="00D20DB6" w:rsidP="00ED7E44">
      <w:pPr>
        <w:pStyle w:val="Corpotesto"/>
        <w:rPr>
          <w:rFonts w:ascii="Times New Roman" w:hAnsi="Times New Roman"/>
          <w:b/>
          <w:sz w:val="22"/>
          <w:szCs w:val="24"/>
        </w:rPr>
      </w:pPr>
    </w:p>
    <w:p w14:paraId="2C5F8429" w14:textId="220E4D54" w:rsidR="00A6196C" w:rsidRPr="00ED7E44" w:rsidRDefault="00A6196C" w:rsidP="00ED7E44">
      <w:pPr>
        <w:pStyle w:val="Corpotesto"/>
        <w:rPr>
          <w:rFonts w:ascii="Times New Roman" w:hAnsi="Times New Roman"/>
          <w:b/>
          <w:sz w:val="22"/>
          <w:szCs w:val="24"/>
        </w:rPr>
      </w:pPr>
      <w:r w:rsidRPr="00ED7E44">
        <w:rPr>
          <w:rFonts w:ascii="Times New Roman" w:hAnsi="Times New Roman"/>
          <w:sz w:val="22"/>
          <w:szCs w:val="24"/>
        </w:rPr>
        <w:t>La dichiarazione di cui sopra deve essere resa anche nel caso di impugnazione in giudizio dei relativi provvedimenti, fatta eccezione per la fattispecie di cui all’ articolo 98, comma 3, lett. e), per la quale va resa soltanto in caso di accertamento definitivo della violazione.</w:t>
      </w:r>
    </w:p>
    <w:p w14:paraId="6C3AAD11" w14:textId="77777777" w:rsidR="00D20DB6" w:rsidRPr="00ED7E44" w:rsidRDefault="00D20DB6" w:rsidP="00ED7E44">
      <w:pPr>
        <w:pStyle w:val="Corpotesto"/>
        <w:rPr>
          <w:rFonts w:ascii="Times New Roman" w:hAnsi="Times New Roman"/>
          <w:bCs/>
          <w:sz w:val="22"/>
          <w:szCs w:val="24"/>
        </w:rPr>
      </w:pPr>
    </w:p>
    <w:p w14:paraId="675DDB34" w14:textId="6954908F" w:rsidR="00A6196C" w:rsidRPr="00ED7E44" w:rsidRDefault="00A6196C" w:rsidP="00ED7E44">
      <w:pPr>
        <w:pStyle w:val="Corpotesto"/>
        <w:rPr>
          <w:rFonts w:ascii="Times New Roman" w:hAnsi="Times New Roman"/>
          <w:b/>
          <w:sz w:val="22"/>
          <w:szCs w:val="24"/>
        </w:rPr>
      </w:pPr>
      <w:r w:rsidRPr="00ED7E44">
        <w:rPr>
          <w:rFonts w:ascii="Times New Roman" w:hAnsi="Times New Roman"/>
          <w:bCs/>
          <w:sz w:val="22"/>
          <w:szCs w:val="24"/>
        </w:rPr>
        <w:t>L’operatore economico dichiara la sussistenza delle cause di esclusione che si sono verificate prima della presentazione dell’offerta e indica le misure di self-</w:t>
      </w:r>
      <w:proofErr w:type="spellStart"/>
      <w:r w:rsidRPr="00ED7E44">
        <w:rPr>
          <w:rFonts w:ascii="Times New Roman" w:hAnsi="Times New Roman"/>
          <w:bCs/>
          <w:sz w:val="22"/>
          <w:szCs w:val="24"/>
        </w:rPr>
        <w:t>cleaning</w:t>
      </w:r>
      <w:proofErr w:type="spellEnd"/>
      <w:r w:rsidRPr="00ED7E44">
        <w:rPr>
          <w:rFonts w:ascii="Times New Roman" w:hAnsi="Times New Roman"/>
          <w:bCs/>
          <w:sz w:val="22"/>
          <w:szCs w:val="24"/>
        </w:rPr>
        <w:t xml:space="preserve"> adottate, oppure dimostra l’impossibilità di adottare tali misure prima della presentazione dell’offerta</w:t>
      </w:r>
      <w:r w:rsidRPr="00ED7E44">
        <w:rPr>
          <w:rFonts w:ascii="Times New Roman" w:hAnsi="Times New Roman"/>
          <w:sz w:val="22"/>
          <w:szCs w:val="24"/>
        </w:rPr>
        <w:t>.</w:t>
      </w:r>
    </w:p>
    <w:p w14:paraId="6B4FA407" w14:textId="77777777" w:rsidR="00D20DB6" w:rsidRPr="00ED7E44" w:rsidRDefault="00D20DB6" w:rsidP="00ED7E44">
      <w:pPr>
        <w:pStyle w:val="Corpotesto"/>
        <w:rPr>
          <w:rFonts w:ascii="Times New Roman" w:hAnsi="Times New Roman"/>
          <w:b/>
          <w:sz w:val="22"/>
          <w:szCs w:val="24"/>
        </w:rPr>
      </w:pPr>
    </w:p>
    <w:p w14:paraId="16AF5094" w14:textId="5E011A02" w:rsidR="00A6196C" w:rsidRPr="00ED7E44" w:rsidRDefault="00A6196C" w:rsidP="00ED7E44">
      <w:pPr>
        <w:pStyle w:val="Corpotesto"/>
        <w:rPr>
          <w:rFonts w:ascii="Times New Roman" w:hAnsi="Times New Roman"/>
          <w:b/>
          <w:sz w:val="22"/>
          <w:szCs w:val="24"/>
        </w:rPr>
      </w:pPr>
      <w:r w:rsidRPr="00ED7E44">
        <w:rPr>
          <w:rFonts w:ascii="Times New Roman" w:hAnsi="Times New Roman"/>
          <w:sz w:val="22"/>
          <w:szCs w:val="24"/>
        </w:rPr>
        <w:t>L’operatore economico adotta le misure di self-</w:t>
      </w:r>
      <w:proofErr w:type="spellStart"/>
      <w:r w:rsidRPr="00ED7E44">
        <w:rPr>
          <w:rFonts w:ascii="Times New Roman" w:hAnsi="Times New Roman"/>
          <w:sz w:val="22"/>
          <w:szCs w:val="24"/>
        </w:rPr>
        <w:t>cleaning</w:t>
      </w:r>
      <w:proofErr w:type="spellEnd"/>
      <w:r w:rsidRPr="00ED7E44">
        <w:rPr>
          <w:rFonts w:ascii="Times New Roman" w:hAnsi="Times New Roman"/>
          <w:sz w:val="22"/>
          <w:szCs w:val="24"/>
        </w:rPr>
        <w:t xml:space="preserve"> che è stato impossibilitato </w:t>
      </w:r>
      <w:proofErr w:type="gramStart"/>
      <w:r w:rsidRPr="00ED7E44">
        <w:rPr>
          <w:rFonts w:ascii="Times New Roman" w:hAnsi="Times New Roman"/>
          <w:sz w:val="22"/>
          <w:szCs w:val="24"/>
        </w:rPr>
        <w:t>ad</w:t>
      </w:r>
      <w:proofErr w:type="gramEnd"/>
      <w:r w:rsidRPr="00ED7E44">
        <w:rPr>
          <w:rFonts w:ascii="Times New Roman" w:hAnsi="Times New Roman"/>
          <w:sz w:val="22"/>
          <w:szCs w:val="24"/>
        </w:rPr>
        <w:t xml:space="preserve"> adottare prima della presentazione dell’offerta e quelle relative a cause di esclusione che si sono verificate dopo tale momento.</w:t>
      </w:r>
    </w:p>
    <w:p w14:paraId="42DE1CBB" w14:textId="77777777" w:rsidR="00D20DB6" w:rsidRPr="00ED7E44" w:rsidRDefault="00D20DB6" w:rsidP="00ED7E44">
      <w:pPr>
        <w:pStyle w:val="Corpotesto"/>
        <w:rPr>
          <w:rFonts w:ascii="Times New Roman" w:hAnsi="Times New Roman"/>
          <w:b/>
          <w:sz w:val="22"/>
          <w:szCs w:val="24"/>
        </w:rPr>
      </w:pPr>
    </w:p>
    <w:p w14:paraId="5EB30CD0" w14:textId="0A643F53" w:rsidR="00A6196C" w:rsidRPr="00ED7E44" w:rsidRDefault="00A6196C" w:rsidP="00ED7E44">
      <w:pPr>
        <w:pStyle w:val="Corpotesto"/>
        <w:rPr>
          <w:rFonts w:ascii="Times New Roman" w:hAnsi="Times New Roman"/>
          <w:b/>
          <w:sz w:val="22"/>
          <w:szCs w:val="24"/>
        </w:rPr>
      </w:pPr>
      <w:r w:rsidRPr="00ED7E44">
        <w:rPr>
          <w:rFonts w:ascii="Times New Roman" w:hAnsi="Times New Roman"/>
          <w:sz w:val="22"/>
          <w:szCs w:val="24"/>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118A86DB" w14:textId="77777777" w:rsidR="00D20DB6" w:rsidRPr="00ED7E44" w:rsidRDefault="00D20DB6" w:rsidP="00ED7E44">
      <w:pPr>
        <w:pStyle w:val="Corpotesto"/>
        <w:rPr>
          <w:rFonts w:ascii="Times New Roman" w:hAnsi="Times New Roman"/>
          <w:b/>
          <w:sz w:val="22"/>
          <w:szCs w:val="24"/>
          <w:highlight w:val="magenta"/>
        </w:rPr>
      </w:pPr>
    </w:p>
    <w:p w14:paraId="27F1253C" w14:textId="6843AF2E" w:rsidR="00E03F0F" w:rsidRPr="00ED7E44" w:rsidRDefault="00477230" w:rsidP="00ED7E44">
      <w:pPr>
        <w:pStyle w:val="Titolo2"/>
      </w:pPr>
      <w:bookmarkStart w:id="114" w:name="_Toc219798195"/>
      <w:r w:rsidRPr="00ED7E44">
        <w:t>15.</w:t>
      </w:r>
      <w:r w:rsidR="00460FE3" w:rsidRPr="00ED7E44">
        <w:t>4</w:t>
      </w:r>
      <w:r w:rsidRPr="00ED7E44">
        <w:t>.</w:t>
      </w:r>
      <w:r w:rsidRPr="00ED7E44">
        <w:tab/>
        <w:t>DOCUMENTAZIONE IN CASO DI AVVALIMENTO</w:t>
      </w:r>
      <w:bookmarkEnd w:id="114"/>
    </w:p>
    <w:p w14:paraId="692E268B"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L’impresa ausiliaria rende le dichiarazioni sul possesso dei requisiti di ordine generale mediante compilazione dell’apposita sezione della domanda di partecipazione integrata dal DGUE.</w:t>
      </w:r>
    </w:p>
    <w:p w14:paraId="20D5CE52" w14:textId="19702674" w:rsidR="00C4626E" w:rsidRPr="002B12B6" w:rsidRDefault="00477230" w:rsidP="00C067C8">
      <w:pPr>
        <w:pStyle w:val="Corpotesto"/>
        <w:rPr>
          <w:rFonts w:ascii="Times New Roman" w:hAnsi="Times New Roman"/>
          <w:sz w:val="22"/>
          <w:szCs w:val="22"/>
        </w:rPr>
      </w:pPr>
      <w:r w:rsidRPr="002B12B6">
        <w:rPr>
          <w:rFonts w:ascii="Times New Roman" w:hAnsi="Times New Roman"/>
          <w:sz w:val="22"/>
          <w:szCs w:val="22"/>
        </w:rPr>
        <w:t xml:space="preserve">Il concorrente, per ciascuna </w:t>
      </w:r>
      <w:r w:rsidR="00460FE3" w:rsidRPr="002B12B6">
        <w:rPr>
          <w:rFonts w:ascii="Times New Roman" w:hAnsi="Times New Roman"/>
          <w:bCs/>
          <w:sz w:val="22"/>
          <w:szCs w:val="22"/>
        </w:rPr>
        <w:t>impresa</w:t>
      </w:r>
      <w:r w:rsidR="00460FE3" w:rsidRPr="002B12B6">
        <w:rPr>
          <w:rFonts w:ascii="Times New Roman" w:hAnsi="Times New Roman"/>
          <w:sz w:val="22"/>
          <w:szCs w:val="22"/>
        </w:rPr>
        <w:t xml:space="preserve"> </w:t>
      </w:r>
      <w:r w:rsidRPr="002B12B6">
        <w:rPr>
          <w:rFonts w:ascii="Times New Roman" w:hAnsi="Times New Roman"/>
          <w:sz w:val="22"/>
          <w:szCs w:val="22"/>
        </w:rPr>
        <w:t>ausiliaria, allega:</w:t>
      </w:r>
    </w:p>
    <w:p w14:paraId="73CE137C" w14:textId="58EA75D8" w:rsidR="00460FE3" w:rsidRPr="002B12B6" w:rsidRDefault="00460FE3" w:rsidP="00C4626E">
      <w:pPr>
        <w:pStyle w:val="Corpotesto"/>
        <w:numPr>
          <w:ilvl w:val="0"/>
          <w:numId w:val="32"/>
        </w:numPr>
        <w:ind w:left="0" w:firstLine="0"/>
        <w:rPr>
          <w:rFonts w:ascii="Times New Roman" w:hAnsi="Times New Roman"/>
          <w:sz w:val="22"/>
          <w:szCs w:val="22"/>
        </w:rPr>
      </w:pPr>
      <w:bookmarkStart w:id="115" w:name="_Hlk210594135"/>
      <w:r w:rsidRPr="002B12B6">
        <w:rPr>
          <w:rFonts w:ascii="Times New Roman" w:hAnsi="Times New Roman"/>
          <w:bCs/>
          <w:sz w:val="22"/>
          <w:szCs w:val="22"/>
        </w:rPr>
        <w:t>il consenso trattamento dei dati tramite il fascicolo virtuale, nel rispetto di quanto previsto dal codice in materia di protezione dei dati personali, di cui al decreto legislativo 30 giugno 2003, n. 196, ai fini della verifica del possesso dei requisiti dichiarati;</w:t>
      </w:r>
    </w:p>
    <w:bookmarkEnd w:id="115"/>
    <w:p w14:paraId="3A3F2B8F" w14:textId="5E94214B" w:rsidR="00C4626E" w:rsidRPr="002E1801" w:rsidRDefault="00477230" w:rsidP="00C4626E">
      <w:pPr>
        <w:pStyle w:val="Corpotesto"/>
        <w:numPr>
          <w:ilvl w:val="0"/>
          <w:numId w:val="32"/>
        </w:numPr>
        <w:ind w:left="0" w:firstLine="0"/>
        <w:rPr>
          <w:rFonts w:ascii="Times New Roman" w:hAnsi="Times New Roman"/>
          <w:sz w:val="22"/>
          <w:szCs w:val="22"/>
        </w:rPr>
      </w:pPr>
      <w:r w:rsidRPr="002E1801">
        <w:rPr>
          <w:rFonts w:ascii="Times New Roman" w:hAnsi="Times New Roman"/>
          <w:sz w:val="22"/>
          <w:szCs w:val="22"/>
        </w:rPr>
        <w:t>la dichiarazione di avvalimento;</w:t>
      </w:r>
    </w:p>
    <w:p w14:paraId="07E2F6E6" w14:textId="1B998CF9" w:rsidR="00460FE3" w:rsidRPr="002E1801" w:rsidRDefault="00477230" w:rsidP="000D76F3">
      <w:pPr>
        <w:pStyle w:val="Corpotesto"/>
        <w:numPr>
          <w:ilvl w:val="0"/>
          <w:numId w:val="32"/>
        </w:numPr>
        <w:spacing w:before="60" w:after="60"/>
        <w:ind w:left="0" w:firstLine="0"/>
        <w:rPr>
          <w:rFonts w:ascii="Times New Roman" w:hAnsi="Times New Roman"/>
          <w:bCs/>
          <w:sz w:val="22"/>
          <w:szCs w:val="22"/>
        </w:rPr>
      </w:pPr>
      <w:r w:rsidRPr="002E1801">
        <w:rPr>
          <w:rFonts w:ascii="Times New Roman" w:hAnsi="Times New Roman"/>
          <w:sz w:val="22"/>
          <w:szCs w:val="22"/>
        </w:rPr>
        <w:t>il contratto di avvalimento</w:t>
      </w:r>
      <w:r w:rsidR="00460FE3" w:rsidRPr="00AA06C8">
        <w:rPr>
          <w:rFonts w:ascii="Times New Roman" w:hAnsi="Times New Roman"/>
          <w:bCs/>
          <w:sz w:val="22"/>
          <w:szCs w:val="22"/>
        </w:rPr>
        <w:t>, anche misto;</w:t>
      </w:r>
    </w:p>
    <w:p w14:paraId="7FC55027" w14:textId="77777777" w:rsidR="00460FE3" w:rsidRPr="002E1801" w:rsidRDefault="00460FE3" w:rsidP="00565160">
      <w:pPr>
        <w:spacing w:before="60" w:after="60"/>
        <w:rPr>
          <w:rFonts w:ascii="Times New Roman" w:hAnsi="Times New Roman"/>
          <w:b w:val="0"/>
          <w:bCs/>
          <w:strike/>
          <w:sz w:val="22"/>
          <w:szCs w:val="22"/>
        </w:rPr>
      </w:pPr>
    </w:p>
    <w:p w14:paraId="4E98DD59" w14:textId="1BB05A04" w:rsidR="00E03F0F" w:rsidRPr="002E1801" w:rsidRDefault="00477230">
      <w:pPr>
        <w:pStyle w:val="Titolo2"/>
        <w:rPr>
          <w:szCs w:val="22"/>
        </w:rPr>
      </w:pPr>
      <w:bookmarkStart w:id="116" w:name="_Toc219798196"/>
      <w:r w:rsidRPr="002E1801">
        <w:rPr>
          <w:szCs w:val="22"/>
        </w:rPr>
        <w:lastRenderedPageBreak/>
        <w:t>15.</w:t>
      </w:r>
      <w:r w:rsidR="00460FE3" w:rsidRPr="002E1801">
        <w:rPr>
          <w:szCs w:val="22"/>
        </w:rPr>
        <w:t>5</w:t>
      </w:r>
      <w:r w:rsidRPr="002E1801">
        <w:rPr>
          <w:szCs w:val="22"/>
        </w:rPr>
        <w:t>.</w:t>
      </w:r>
      <w:r w:rsidRPr="002E1801">
        <w:rPr>
          <w:szCs w:val="22"/>
        </w:rPr>
        <w:tab/>
        <w:t>DOCUMENTAZIONE ULTERIORE PER I SOGGETTI ASSOCIATI</w:t>
      </w:r>
      <w:bookmarkEnd w:id="116"/>
    </w:p>
    <w:p w14:paraId="597073C6" w14:textId="77777777" w:rsidR="00E03F0F" w:rsidRPr="002E1801" w:rsidRDefault="00477230">
      <w:pPr>
        <w:pStyle w:val="Corpotesto"/>
        <w:rPr>
          <w:rFonts w:ascii="Times New Roman" w:hAnsi="Times New Roman"/>
          <w:b/>
          <w:bCs/>
          <w:sz w:val="22"/>
          <w:szCs w:val="22"/>
        </w:rPr>
      </w:pPr>
      <w:r w:rsidRPr="002E1801">
        <w:rPr>
          <w:rFonts w:ascii="Times New Roman" w:hAnsi="Times New Roman"/>
          <w:b/>
          <w:bCs/>
          <w:sz w:val="22"/>
          <w:szCs w:val="22"/>
        </w:rPr>
        <w:t>Per i raggruppamenti temporanei già costituiti</w:t>
      </w:r>
    </w:p>
    <w:p w14:paraId="4A1667F8"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copia del mandato collettivo irrevocabile con rappresentanza conferito alla mandataria per atto pubblico o scrittura privata autenticata;</w:t>
      </w:r>
    </w:p>
    <w:p w14:paraId="589F644B" w14:textId="3815118A" w:rsidR="00E03F0F" w:rsidRPr="002E1801" w:rsidRDefault="00477230">
      <w:pPr>
        <w:pStyle w:val="Corpotesto"/>
        <w:rPr>
          <w:rFonts w:ascii="Times New Roman" w:hAnsi="Times New Roman"/>
          <w:strike/>
          <w:sz w:val="22"/>
          <w:szCs w:val="22"/>
        </w:rPr>
      </w:pPr>
      <w:r w:rsidRPr="002E1801">
        <w:rPr>
          <w:rFonts w:ascii="Times New Roman" w:hAnsi="Times New Roman"/>
          <w:sz w:val="22"/>
          <w:szCs w:val="22"/>
        </w:rPr>
        <w:t>-</w:t>
      </w:r>
      <w:r w:rsidRPr="002E1801">
        <w:rPr>
          <w:rFonts w:ascii="Times New Roman" w:hAnsi="Times New Roman"/>
          <w:sz w:val="22"/>
          <w:szCs w:val="22"/>
        </w:rPr>
        <w:tab/>
        <w:t>dichiarazione delle parti del servizio/fornitura, ovvero della percentuale in caso di servizio/forniture indivisibili, che saranno eseguite dai singoli operatori economici riuniti</w:t>
      </w:r>
      <w:r w:rsidR="00822AE7" w:rsidRPr="002E1801">
        <w:rPr>
          <w:rFonts w:ascii="Times New Roman" w:hAnsi="Times New Roman"/>
          <w:sz w:val="22"/>
          <w:szCs w:val="22"/>
        </w:rPr>
        <w:t>.</w:t>
      </w:r>
    </w:p>
    <w:p w14:paraId="75D76ADB" w14:textId="77777777" w:rsidR="00E03F0F" w:rsidRPr="002E1801" w:rsidRDefault="00477230">
      <w:pPr>
        <w:pStyle w:val="Corpotesto"/>
        <w:rPr>
          <w:rFonts w:ascii="Times New Roman" w:hAnsi="Times New Roman"/>
          <w:b/>
          <w:bCs/>
          <w:sz w:val="22"/>
          <w:szCs w:val="22"/>
        </w:rPr>
      </w:pPr>
      <w:r w:rsidRPr="002E1801">
        <w:rPr>
          <w:rFonts w:ascii="Times New Roman" w:hAnsi="Times New Roman"/>
          <w:b/>
          <w:bCs/>
          <w:sz w:val="22"/>
          <w:szCs w:val="22"/>
        </w:rPr>
        <w:t>Per i consorzi ordinari o GEIE già costituiti</w:t>
      </w:r>
    </w:p>
    <w:p w14:paraId="642B5D0D"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copia dell’atto costitutivo e dello statuto del consorzio o GEIE, con indicazione del soggetto designato quale capofila;</w:t>
      </w:r>
    </w:p>
    <w:p w14:paraId="6E9DA18C"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dichiarazione sottoscritta delle parti del servizio/fornitura, ovvero la percentuale in caso di servizi/forniture indivisibili, che saranno eseguite dai singoli operatori economici consorziati.</w:t>
      </w:r>
    </w:p>
    <w:p w14:paraId="304B724B" w14:textId="77777777" w:rsidR="00E03F0F" w:rsidRPr="002E1801" w:rsidRDefault="00477230">
      <w:pPr>
        <w:pStyle w:val="Corpotesto"/>
        <w:rPr>
          <w:rFonts w:ascii="Times New Roman" w:hAnsi="Times New Roman"/>
          <w:b/>
          <w:bCs/>
          <w:sz w:val="22"/>
          <w:szCs w:val="22"/>
        </w:rPr>
      </w:pPr>
      <w:r w:rsidRPr="002E1801">
        <w:rPr>
          <w:rFonts w:ascii="Times New Roman" w:hAnsi="Times New Roman"/>
          <w:b/>
          <w:bCs/>
          <w:sz w:val="22"/>
          <w:szCs w:val="22"/>
        </w:rPr>
        <w:t>Per i raggruppamenti temporanei o consorzi ordinari o GEIE non ancora costituiti</w:t>
      </w:r>
    </w:p>
    <w:p w14:paraId="596C7997" w14:textId="2EE20E96"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dichiarazione res</w:t>
      </w:r>
      <w:r w:rsidR="00184A20" w:rsidRPr="002E1801">
        <w:rPr>
          <w:rFonts w:ascii="Times New Roman" w:hAnsi="Times New Roman"/>
          <w:sz w:val="22"/>
          <w:szCs w:val="22"/>
        </w:rPr>
        <w:t>a</w:t>
      </w:r>
      <w:r w:rsidRPr="002E1801">
        <w:rPr>
          <w:rFonts w:ascii="Times New Roman" w:hAnsi="Times New Roman"/>
          <w:sz w:val="22"/>
          <w:szCs w:val="22"/>
        </w:rPr>
        <w:t xml:space="preserve"> da ciascun concorrente, attestante:</w:t>
      </w:r>
    </w:p>
    <w:p w14:paraId="31818799"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a.</w:t>
      </w:r>
      <w:r w:rsidRPr="002E1801">
        <w:rPr>
          <w:rFonts w:ascii="Times New Roman" w:hAnsi="Times New Roman"/>
          <w:sz w:val="22"/>
          <w:szCs w:val="22"/>
        </w:rPr>
        <w:tab/>
        <w:t>a quale operatore economico, in caso di aggiudicazione, sarà conferito mandato speciale con rappresentanza o funzioni di capogruppo;</w:t>
      </w:r>
    </w:p>
    <w:p w14:paraId="513BC815"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b.</w:t>
      </w:r>
      <w:r w:rsidRPr="002E1801">
        <w:rPr>
          <w:rFonts w:ascii="Times New Roman" w:hAnsi="Times New Roman"/>
          <w:sz w:val="22"/>
          <w:szCs w:val="22"/>
        </w:rPr>
        <w:tab/>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D779CC0"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c.</w:t>
      </w:r>
      <w:r w:rsidRPr="002E1801">
        <w:rPr>
          <w:rFonts w:ascii="Times New Roman" w:hAnsi="Times New Roman"/>
          <w:sz w:val="22"/>
          <w:szCs w:val="22"/>
        </w:rPr>
        <w:tab/>
        <w:t>le parti del servizio/fornitura, ovvero la percentuale in caso di servizio/forniture indivisibili, che saranno eseguite dai singoli operatori economici riuniti o consorziati.</w:t>
      </w:r>
    </w:p>
    <w:p w14:paraId="70C56AC2" w14:textId="77777777" w:rsidR="00E03F0F" w:rsidRPr="002E1801" w:rsidRDefault="00477230">
      <w:pPr>
        <w:pStyle w:val="Corpotesto"/>
        <w:rPr>
          <w:rFonts w:ascii="Times New Roman" w:hAnsi="Times New Roman"/>
          <w:sz w:val="22"/>
          <w:szCs w:val="22"/>
        </w:rPr>
      </w:pPr>
      <w:r w:rsidRPr="002E1801">
        <w:rPr>
          <w:rFonts w:ascii="Times New Roman" w:hAnsi="Times New Roman"/>
          <w:b/>
          <w:bCs/>
          <w:sz w:val="22"/>
          <w:szCs w:val="22"/>
        </w:rPr>
        <w:t>Per le aggregazioni di retisti</w:t>
      </w:r>
      <w:r w:rsidRPr="002E1801">
        <w:rPr>
          <w:rFonts w:ascii="Times New Roman" w:hAnsi="Times New Roman"/>
          <w:sz w:val="22"/>
          <w:szCs w:val="22"/>
        </w:rPr>
        <w:t xml:space="preserve">: </w:t>
      </w:r>
      <w:r w:rsidRPr="002E1801">
        <w:rPr>
          <w:rFonts w:ascii="Times New Roman" w:hAnsi="Times New Roman"/>
          <w:b/>
          <w:bCs/>
          <w:sz w:val="22"/>
          <w:szCs w:val="22"/>
        </w:rPr>
        <w:t>se la rete è dotata di un organo comune con potere di rappresentanza e soggettività giuridica</w:t>
      </w:r>
    </w:p>
    <w:p w14:paraId="609D7BCD" w14:textId="5820B43E"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copia del contratto di rete, con indicazione dell’organo comune che agisce in rappresentanza della rete</w:t>
      </w:r>
      <w:r w:rsidR="00184A20" w:rsidRPr="002E1801">
        <w:rPr>
          <w:rFonts w:ascii="Times New Roman" w:hAnsi="Times New Roman"/>
          <w:sz w:val="22"/>
          <w:szCs w:val="22"/>
        </w:rPr>
        <w:t>;</w:t>
      </w:r>
    </w:p>
    <w:p w14:paraId="14A353E6"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dichiarazione che indichi per quali imprese la rete concorre;</w:t>
      </w:r>
    </w:p>
    <w:p w14:paraId="58D64BA9"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dichiarazione sottoscritta con firma digitale delle parti del servizio o della fornitura, ovvero la percentuale in caso di servizio/forniture indivisibili, che saranno eseguite dai singoli operatori economici aggregati in rete.</w:t>
      </w:r>
    </w:p>
    <w:p w14:paraId="30217992" w14:textId="77777777" w:rsidR="00E03F0F" w:rsidRPr="002E1801" w:rsidRDefault="00477230">
      <w:pPr>
        <w:pStyle w:val="Corpotesto"/>
        <w:rPr>
          <w:rFonts w:ascii="Times New Roman" w:hAnsi="Times New Roman"/>
          <w:sz w:val="22"/>
          <w:szCs w:val="22"/>
        </w:rPr>
      </w:pPr>
      <w:r w:rsidRPr="002E1801">
        <w:rPr>
          <w:rFonts w:ascii="Times New Roman" w:hAnsi="Times New Roman"/>
          <w:b/>
          <w:bCs/>
          <w:sz w:val="22"/>
          <w:szCs w:val="22"/>
        </w:rPr>
        <w:t>Per le aggregazioni di retisti</w:t>
      </w:r>
      <w:r w:rsidRPr="002E1801">
        <w:rPr>
          <w:rFonts w:ascii="Times New Roman" w:hAnsi="Times New Roman"/>
          <w:sz w:val="22"/>
          <w:szCs w:val="22"/>
        </w:rPr>
        <w:t xml:space="preserve">: </w:t>
      </w:r>
      <w:r w:rsidRPr="002E1801">
        <w:rPr>
          <w:rFonts w:ascii="Times New Roman" w:hAnsi="Times New Roman"/>
          <w:b/>
          <w:bCs/>
          <w:sz w:val="22"/>
          <w:szCs w:val="22"/>
        </w:rPr>
        <w:t>se la rete è dotata di un organo comune con potere di rappresentanza ma è priva di soggettività giuridica</w:t>
      </w:r>
    </w:p>
    <w:p w14:paraId="0F41B474"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copia del contratto di rete;</w:t>
      </w:r>
    </w:p>
    <w:p w14:paraId="66B47485"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copia del mandato collettivo irrevocabile con rappresentanza conferito all’organo comune;</w:t>
      </w:r>
    </w:p>
    <w:p w14:paraId="33E6FCDE" w14:textId="1B4EBD5E"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t>dichiarazione delle parti del servizio o della fornitura, ovvero la percentuale in caso di servizio/forniture indivisibili, eseguite dai singoli operatori economici aggregati in rete.</w:t>
      </w:r>
    </w:p>
    <w:p w14:paraId="3F7F8F5D" w14:textId="77777777" w:rsidR="00E03F0F" w:rsidRPr="002E1801" w:rsidRDefault="00477230">
      <w:pPr>
        <w:pStyle w:val="Corpotesto"/>
        <w:rPr>
          <w:rFonts w:ascii="Times New Roman" w:hAnsi="Times New Roman"/>
          <w:b/>
          <w:bCs/>
          <w:sz w:val="22"/>
          <w:szCs w:val="22"/>
        </w:rPr>
      </w:pPr>
      <w:r w:rsidRPr="002E1801">
        <w:rPr>
          <w:rFonts w:ascii="Times New Roman" w:hAnsi="Times New Roman"/>
          <w:b/>
          <w:bCs/>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BABBDE7" w14:textId="1B2F2F78" w:rsidR="00E03F0F" w:rsidRPr="002E1801" w:rsidRDefault="00D477A8">
      <w:pPr>
        <w:pStyle w:val="Corpotesto"/>
        <w:rPr>
          <w:rFonts w:ascii="Times New Roman" w:hAnsi="Times New Roman"/>
          <w:b/>
          <w:bCs/>
          <w:sz w:val="22"/>
          <w:szCs w:val="22"/>
        </w:rPr>
      </w:pPr>
      <w:r w:rsidRPr="002E1801">
        <w:rPr>
          <w:rFonts w:ascii="Times New Roman" w:hAnsi="Times New Roman"/>
          <w:b/>
          <w:bCs/>
          <w:sz w:val="22"/>
          <w:szCs w:val="22"/>
        </w:rPr>
        <w:t>-i</w:t>
      </w:r>
      <w:r w:rsidR="00477230" w:rsidRPr="002E1801">
        <w:rPr>
          <w:rFonts w:ascii="Times New Roman" w:hAnsi="Times New Roman"/>
          <w:b/>
          <w:bCs/>
          <w:sz w:val="22"/>
          <w:szCs w:val="22"/>
        </w:rPr>
        <w:t>n caso di raggruppamento temporaneo di imprese costituito:</w:t>
      </w:r>
    </w:p>
    <w:p w14:paraId="26A0F59A" w14:textId="545D17E0" w:rsidR="00E03F0F" w:rsidRPr="002E1801" w:rsidRDefault="00477230" w:rsidP="00D477A8">
      <w:pPr>
        <w:pStyle w:val="Corpotesto"/>
        <w:numPr>
          <w:ilvl w:val="0"/>
          <w:numId w:val="34"/>
        </w:numPr>
        <w:rPr>
          <w:rFonts w:ascii="Times New Roman" w:hAnsi="Times New Roman"/>
          <w:sz w:val="22"/>
          <w:szCs w:val="22"/>
        </w:rPr>
      </w:pPr>
      <w:r w:rsidRPr="002E1801">
        <w:rPr>
          <w:rFonts w:ascii="Times New Roman" w:hAnsi="Times New Roman"/>
          <w:sz w:val="22"/>
          <w:szCs w:val="22"/>
        </w:rPr>
        <w:t>copia del contratto di rete</w:t>
      </w:r>
    </w:p>
    <w:p w14:paraId="07FACEA5" w14:textId="1269C23F" w:rsidR="00E03F0F" w:rsidRPr="002E1801" w:rsidRDefault="00477230" w:rsidP="00D477A8">
      <w:pPr>
        <w:pStyle w:val="Corpotesto"/>
        <w:numPr>
          <w:ilvl w:val="0"/>
          <w:numId w:val="34"/>
        </w:numPr>
        <w:rPr>
          <w:rFonts w:ascii="Times New Roman" w:hAnsi="Times New Roman"/>
          <w:sz w:val="22"/>
          <w:szCs w:val="22"/>
        </w:rPr>
      </w:pPr>
      <w:r w:rsidRPr="002E1801">
        <w:rPr>
          <w:rFonts w:ascii="Times New Roman" w:hAnsi="Times New Roman"/>
          <w:sz w:val="22"/>
          <w:szCs w:val="22"/>
        </w:rPr>
        <w:t>copia del mandato collettivo irrevocabile con rappresentanza conferito alla mandataria</w:t>
      </w:r>
    </w:p>
    <w:p w14:paraId="3BD63E2C" w14:textId="36C377A5" w:rsidR="00E03F0F" w:rsidRPr="002E1801" w:rsidRDefault="00477230" w:rsidP="00D477A8">
      <w:pPr>
        <w:pStyle w:val="Corpotesto"/>
        <w:numPr>
          <w:ilvl w:val="0"/>
          <w:numId w:val="34"/>
        </w:numPr>
        <w:rPr>
          <w:rFonts w:ascii="Times New Roman" w:hAnsi="Times New Roman"/>
          <w:sz w:val="22"/>
          <w:szCs w:val="22"/>
        </w:rPr>
      </w:pPr>
      <w:r w:rsidRPr="002E1801">
        <w:rPr>
          <w:rFonts w:ascii="Times New Roman" w:hAnsi="Times New Roman"/>
          <w:sz w:val="22"/>
          <w:szCs w:val="22"/>
        </w:rPr>
        <w:t>dichiarazione delle parti del servizio o della fornitura, ovvero la percentuale in caso di servizio/forniture indivisibili, eseguite dai singoli operatori economici aggregati in rete.</w:t>
      </w:r>
    </w:p>
    <w:p w14:paraId="251BFA99"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w:t>
      </w:r>
      <w:r w:rsidRPr="002E1801">
        <w:rPr>
          <w:rFonts w:ascii="Times New Roman" w:hAnsi="Times New Roman"/>
          <w:sz w:val="22"/>
          <w:szCs w:val="22"/>
        </w:rPr>
        <w:tab/>
      </w:r>
      <w:r w:rsidRPr="002E1801">
        <w:rPr>
          <w:rFonts w:ascii="Times New Roman" w:hAnsi="Times New Roman"/>
          <w:b/>
          <w:bCs/>
          <w:sz w:val="22"/>
          <w:szCs w:val="22"/>
        </w:rPr>
        <w:t>in caso di raggruppamento temporaneo di imprese costituendo</w:t>
      </w:r>
      <w:r w:rsidRPr="002E1801">
        <w:rPr>
          <w:rFonts w:ascii="Times New Roman" w:hAnsi="Times New Roman"/>
          <w:sz w:val="22"/>
          <w:szCs w:val="22"/>
        </w:rPr>
        <w:t>:</w:t>
      </w:r>
    </w:p>
    <w:p w14:paraId="3D69868A" w14:textId="7EEAD9FC" w:rsidR="00E03F0F" w:rsidRPr="002E1801" w:rsidRDefault="00477230" w:rsidP="00D477A8">
      <w:pPr>
        <w:pStyle w:val="Corpotesto"/>
        <w:numPr>
          <w:ilvl w:val="0"/>
          <w:numId w:val="35"/>
        </w:numPr>
        <w:rPr>
          <w:rFonts w:ascii="Times New Roman" w:hAnsi="Times New Roman"/>
          <w:sz w:val="22"/>
          <w:szCs w:val="22"/>
        </w:rPr>
      </w:pPr>
      <w:r w:rsidRPr="002E1801">
        <w:rPr>
          <w:rFonts w:ascii="Times New Roman" w:hAnsi="Times New Roman"/>
          <w:sz w:val="22"/>
          <w:szCs w:val="22"/>
        </w:rPr>
        <w:t>copia del contratto di rete</w:t>
      </w:r>
    </w:p>
    <w:p w14:paraId="145B3680" w14:textId="12B99947" w:rsidR="00E03F0F" w:rsidRPr="002E1801" w:rsidRDefault="00477230" w:rsidP="00D477A8">
      <w:pPr>
        <w:pStyle w:val="Corpotesto"/>
        <w:numPr>
          <w:ilvl w:val="0"/>
          <w:numId w:val="35"/>
        </w:numPr>
        <w:rPr>
          <w:rFonts w:ascii="Times New Roman" w:hAnsi="Times New Roman"/>
          <w:sz w:val="22"/>
          <w:szCs w:val="22"/>
        </w:rPr>
      </w:pPr>
      <w:r w:rsidRPr="002E1801">
        <w:rPr>
          <w:rFonts w:ascii="Times New Roman" w:hAnsi="Times New Roman"/>
          <w:sz w:val="22"/>
          <w:szCs w:val="22"/>
        </w:rPr>
        <w:t>dichiarazioni, rese da ciascun concorrente aderente all’aggregazione di rete, attestanti:</w:t>
      </w:r>
    </w:p>
    <w:p w14:paraId="0A46823A" w14:textId="77777777" w:rsidR="00E03F0F" w:rsidRPr="002E1801" w:rsidRDefault="00477230" w:rsidP="00D477A8">
      <w:pPr>
        <w:pStyle w:val="Corpotesto"/>
        <w:ind w:left="709"/>
        <w:rPr>
          <w:rFonts w:ascii="Times New Roman" w:hAnsi="Times New Roman"/>
          <w:sz w:val="22"/>
          <w:szCs w:val="22"/>
        </w:rPr>
      </w:pPr>
      <w:r w:rsidRPr="002E1801">
        <w:rPr>
          <w:rFonts w:ascii="Times New Roman" w:hAnsi="Times New Roman"/>
          <w:sz w:val="22"/>
          <w:szCs w:val="22"/>
        </w:rPr>
        <w:t>a.</w:t>
      </w:r>
      <w:r w:rsidRPr="002E1801">
        <w:rPr>
          <w:rFonts w:ascii="Times New Roman" w:hAnsi="Times New Roman"/>
          <w:sz w:val="22"/>
          <w:szCs w:val="22"/>
        </w:rPr>
        <w:tab/>
        <w:t>a quale concorrente, in caso di aggiudicazione, sarà conferito mandato speciale con rappresentanza o funzioni di capogruppo;</w:t>
      </w:r>
    </w:p>
    <w:p w14:paraId="769040D4" w14:textId="77777777" w:rsidR="00184A20" w:rsidRPr="002E1801" w:rsidRDefault="00477230" w:rsidP="00184A20">
      <w:pPr>
        <w:pStyle w:val="Corpotesto"/>
        <w:ind w:left="709"/>
        <w:rPr>
          <w:rFonts w:ascii="Times New Roman" w:hAnsi="Times New Roman"/>
          <w:sz w:val="22"/>
          <w:szCs w:val="22"/>
        </w:rPr>
      </w:pPr>
      <w:r w:rsidRPr="002E1801">
        <w:rPr>
          <w:rFonts w:ascii="Times New Roman" w:hAnsi="Times New Roman"/>
          <w:sz w:val="22"/>
          <w:szCs w:val="22"/>
        </w:rPr>
        <w:t>b.</w:t>
      </w:r>
      <w:r w:rsidRPr="002E1801">
        <w:rPr>
          <w:rFonts w:ascii="Times New Roman" w:hAnsi="Times New Roman"/>
          <w:sz w:val="22"/>
          <w:szCs w:val="22"/>
        </w:rPr>
        <w:tab/>
        <w:t>l’impegno, in caso di aggiudicazione, ad uniformarsi alla disciplina vigente in materia di raggruppamenti temporanei;</w:t>
      </w:r>
    </w:p>
    <w:p w14:paraId="68CC3916" w14:textId="67FEB12B" w:rsidR="00184A20" w:rsidRPr="002E1801" w:rsidRDefault="00184A20" w:rsidP="00184A20">
      <w:pPr>
        <w:pStyle w:val="Corpotesto"/>
        <w:ind w:left="709"/>
        <w:rPr>
          <w:rFonts w:ascii="Times New Roman" w:hAnsi="Times New Roman"/>
          <w:sz w:val="22"/>
          <w:szCs w:val="22"/>
        </w:rPr>
      </w:pPr>
      <w:r w:rsidRPr="002E1801">
        <w:rPr>
          <w:rFonts w:ascii="Times New Roman" w:hAnsi="Times New Roman"/>
          <w:sz w:val="22"/>
          <w:szCs w:val="22"/>
        </w:rPr>
        <w:lastRenderedPageBreak/>
        <w:t xml:space="preserve">c.  </w:t>
      </w:r>
      <w:r w:rsidR="00477230" w:rsidRPr="002E1801">
        <w:rPr>
          <w:rFonts w:ascii="Times New Roman" w:hAnsi="Times New Roman"/>
          <w:sz w:val="22"/>
          <w:szCs w:val="22"/>
        </w:rPr>
        <w:t>le parti del servizio o della fornitura, ovvero la percentuale in caso di servizio/forniture indivisibili, eseguite dai singoli operatori economici aggregati in rete.</w:t>
      </w:r>
      <w:r w:rsidRPr="002E1801">
        <w:rPr>
          <w:rFonts w:ascii="Times New Roman" w:hAnsi="Times New Roman"/>
          <w:bCs/>
          <w:color w:val="008000"/>
          <w:sz w:val="22"/>
          <w:szCs w:val="22"/>
        </w:rPr>
        <w:t xml:space="preserve"> </w:t>
      </w:r>
    </w:p>
    <w:p w14:paraId="0A7F1127" w14:textId="77777777" w:rsidR="00184A20" w:rsidRPr="002E1801" w:rsidRDefault="00184A20" w:rsidP="00184A20">
      <w:pPr>
        <w:rPr>
          <w:rFonts w:ascii="Times New Roman" w:hAnsi="Times New Roman"/>
          <w:bCs/>
          <w:color w:val="008000"/>
          <w:sz w:val="22"/>
          <w:szCs w:val="22"/>
        </w:rPr>
      </w:pPr>
    </w:p>
    <w:p w14:paraId="07AEA5C6" w14:textId="32448A6C" w:rsidR="00184A20" w:rsidRPr="00AA06C8" w:rsidRDefault="00184A20" w:rsidP="001A2B45">
      <w:pPr>
        <w:jc w:val="both"/>
        <w:rPr>
          <w:rFonts w:ascii="Times New Roman" w:hAnsi="Times New Roman"/>
          <w:bCs/>
          <w:sz w:val="22"/>
          <w:szCs w:val="22"/>
        </w:rPr>
      </w:pPr>
      <w:r w:rsidRPr="00AA06C8">
        <w:rPr>
          <w:rFonts w:ascii="Times New Roman" w:hAnsi="Times New Roman"/>
          <w:bCs/>
          <w:sz w:val="22"/>
          <w:szCs w:val="22"/>
        </w:rPr>
        <w:t>Per i consorzi di cui all’art. 65, comma 2, lett. b), c) e d) del Codice</w:t>
      </w:r>
    </w:p>
    <w:p w14:paraId="521A5EB7" w14:textId="77777777" w:rsidR="00184A20" w:rsidRPr="00AA06C8" w:rsidRDefault="00184A20" w:rsidP="001A2B45">
      <w:pPr>
        <w:jc w:val="both"/>
        <w:rPr>
          <w:rFonts w:ascii="Times New Roman" w:hAnsi="Times New Roman"/>
          <w:b w:val="0"/>
          <w:sz w:val="22"/>
          <w:szCs w:val="22"/>
        </w:rPr>
      </w:pPr>
      <w:r w:rsidRPr="00AA06C8">
        <w:rPr>
          <w:rFonts w:ascii="Times New Roman" w:hAnsi="Times New Roman"/>
          <w:bCs/>
          <w:sz w:val="22"/>
          <w:szCs w:val="22"/>
        </w:rPr>
        <w:t>-</w:t>
      </w:r>
      <w:r w:rsidRPr="00AA06C8">
        <w:rPr>
          <w:rFonts w:ascii="Times New Roman" w:hAnsi="Times New Roman"/>
          <w:bCs/>
          <w:sz w:val="22"/>
          <w:szCs w:val="22"/>
        </w:rPr>
        <w:tab/>
      </w:r>
      <w:r w:rsidRPr="00AA06C8">
        <w:rPr>
          <w:rFonts w:ascii="Times New Roman" w:hAnsi="Times New Roman"/>
          <w:b w:val="0"/>
          <w:sz w:val="22"/>
          <w:szCs w:val="22"/>
        </w:rPr>
        <w:t>DGUE compilato e sottoscritto da ciascuna consorziata esecutrice e da ciascuna consorziata che presta i requisiti;</w:t>
      </w:r>
    </w:p>
    <w:p w14:paraId="60E660FF" w14:textId="713AB48D" w:rsidR="00184A20" w:rsidRPr="00AA06C8" w:rsidRDefault="00184A20" w:rsidP="000C274A">
      <w:pPr>
        <w:jc w:val="both"/>
        <w:rPr>
          <w:rFonts w:ascii="Times New Roman" w:hAnsi="Times New Roman"/>
          <w:b w:val="0"/>
          <w:sz w:val="22"/>
          <w:szCs w:val="22"/>
        </w:rPr>
      </w:pPr>
      <w:r w:rsidRPr="000C274A">
        <w:rPr>
          <w:rFonts w:ascii="Times New Roman" w:hAnsi="Times New Roman"/>
          <w:b w:val="0"/>
          <w:sz w:val="22"/>
          <w:szCs w:val="22"/>
        </w:rPr>
        <w:t>-</w:t>
      </w:r>
      <w:r w:rsidRPr="000C274A">
        <w:rPr>
          <w:rFonts w:ascii="Times New Roman" w:hAnsi="Times New Roman"/>
          <w:b w:val="0"/>
          <w:sz w:val="22"/>
          <w:szCs w:val="22"/>
        </w:rPr>
        <w:tab/>
        <w:t xml:space="preserve">dichiarazione resa da ciascuna consorziata esecutrice e da ciascuna consorziata che presta i requisiti, attestante: </w:t>
      </w:r>
    </w:p>
    <w:p w14:paraId="6740A3D9" w14:textId="77777777" w:rsidR="000C274A" w:rsidRDefault="000C274A" w:rsidP="000C274A">
      <w:pPr>
        <w:ind w:firstLine="567"/>
        <w:jc w:val="both"/>
        <w:rPr>
          <w:rFonts w:ascii="Times New Roman" w:hAnsi="Times New Roman"/>
          <w:b w:val="0"/>
          <w:sz w:val="22"/>
          <w:szCs w:val="22"/>
        </w:rPr>
      </w:pPr>
      <w:r w:rsidRPr="000C274A">
        <w:rPr>
          <w:rFonts w:ascii="Times New Roman" w:hAnsi="Times New Roman"/>
          <w:b w:val="0"/>
          <w:sz w:val="22"/>
          <w:szCs w:val="22"/>
        </w:rPr>
        <w:t>a)</w:t>
      </w:r>
      <w:r w:rsidRPr="000C274A">
        <w:rPr>
          <w:rFonts w:ascii="Times New Roman" w:hAnsi="Times New Roman"/>
          <w:b w:val="0"/>
          <w:sz w:val="22"/>
          <w:szCs w:val="22"/>
        </w:rPr>
        <w:tab/>
      </w:r>
      <w:r w:rsidR="00184A20" w:rsidRPr="00AA06C8">
        <w:rPr>
          <w:rFonts w:ascii="Times New Roman" w:hAnsi="Times New Roman"/>
          <w:bCs/>
          <w:sz w:val="22"/>
          <w:szCs w:val="22"/>
        </w:rPr>
        <w:t>[solo per i consorzi stabili</w:t>
      </w:r>
      <w:r w:rsidR="00184A20" w:rsidRPr="00AA06C8">
        <w:rPr>
          <w:rFonts w:ascii="Times New Roman" w:hAnsi="Times New Roman"/>
          <w:b w:val="0"/>
          <w:sz w:val="22"/>
          <w:szCs w:val="22"/>
        </w:rPr>
        <w:t>] di non partecipare a più di un consorzio stabile;</w:t>
      </w:r>
    </w:p>
    <w:p w14:paraId="5F64F519" w14:textId="217B2D51" w:rsidR="00184A20" w:rsidRPr="00AA06C8" w:rsidRDefault="000C274A" w:rsidP="000C274A">
      <w:pPr>
        <w:ind w:firstLine="567"/>
        <w:jc w:val="both"/>
        <w:rPr>
          <w:rFonts w:ascii="Times New Roman" w:hAnsi="Times New Roman"/>
          <w:b w:val="0"/>
          <w:sz w:val="22"/>
          <w:szCs w:val="22"/>
        </w:rPr>
      </w:pPr>
      <w:r>
        <w:rPr>
          <w:rFonts w:ascii="Times New Roman" w:hAnsi="Times New Roman"/>
          <w:b w:val="0"/>
          <w:sz w:val="22"/>
          <w:szCs w:val="22"/>
        </w:rPr>
        <w:t>b)</w:t>
      </w:r>
      <w:r w:rsidR="00184A20" w:rsidRPr="00AA06C8">
        <w:rPr>
          <w:rFonts w:ascii="Times New Roman" w:hAnsi="Times New Roman"/>
          <w:b w:val="0"/>
          <w:sz w:val="22"/>
          <w:szCs w:val="22"/>
        </w:rPr>
        <w:tab/>
        <w:t>di non partecipare alla medesima gara contemporaneamente in forme diverse (singola/associata, in più forme associate, in forma singola e quale consorziato esecutore di un consorzio) e come impresa ausiliaria di altro concorrente che sia ricorso all’avvalimento per migliorare la propria offerta;</w:t>
      </w:r>
    </w:p>
    <w:p w14:paraId="04F56EAD" w14:textId="77777777" w:rsidR="000C274A" w:rsidRDefault="00184A20" w:rsidP="000C274A">
      <w:pPr>
        <w:ind w:firstLine="567"/>
        <w:jc w:val="both"/>
        <w:rPr>
          <w:rFonts w:ascii="Times New Roman" w:hAnsi="Times New Roman"/>
          <w:bCs/>
          <w:sz w:val="22"/>
          <w:szCs w:val="22"/>
        </w:rPr>
      </w:pPr>
      <w:r w:rsidRPr="00AA06C8">
        <w:rPr>
          <w:rFonts w:ascii="Times New Roman" w:hAnsi="Times New Roman"/>
          <w:bCs/>
          <w:sz w:val="22"/>
          <w:szCs w:val="22"/>
        </w:rPr>
        <w:t xml:space="preserve">(o, in alternativa) </w:t>
      </w:r>
    </w:p>
    <w:p w14:paraId="213A6C61" w14:textId="56A39A38" w:rsidR="00184A20" w:rsidRPr="000C274A" w:rsidRDefault="000C274A" w:rsidP="000C274A">
      <w:pPr>
        <w:ind w:firstLine="567"/>
        <w:jc w:val="both"/>
        <w:rPr>
          <w:rFonts w:ascii="Times New Roman" w:hAnsi="Times New Roman"/>
          <w:bCs/>
          <w:sz w:val="22"/>
          <w:szCs w:val="22"/>
        </w:rPr>
      </w:pPr>
      <w:r w:rsidRPr="000C274A">
        <w:rPr>
          <w:rFonts w:ascii="Times New Roman" w:hAnsi="Times New Roman"/>
          <w:b w:val="0"/>
          <w:sz w:val="22"/>
          <w:szCs w:val="22"/>
        </w:rPr>
        <w:t>c</w:t>
      </w:r>
      <w:r w:rsidR="00184A20" w:rsidRPr="000C274A">
        <w:rPr>
          <w:rFonts w:ascii="Times New Roman" w:hAnsi="Times New Roman"/>
          <w:b w:val="0"/>
          <w:sz w:val="22"/>
          <w:szCs w:val="22"/>
        </w:rPr>
        <w:t>)</w:t>
      </w:r>
      <w:r w:rsidR="00184A20" w:rsidRPr="00AA06C8">
        <w:rPr>
          <w:rFonts w:ascii="Times New Roman" w:hAnsi="Times New Roman"/>
          <w:b w:val="0"/>
          <w:sz w:val="22"/>
          <w:szCs w:val="22"/>
        </w:rPr>
        <w:tab/>
        <w:t>di partecipare in più di una forma, ………………… [indicare quali] e inserisce nel FVOE idonea documentazione atta a dimostrare che la circostanza non ha influito sulla gara, né è idonea a incidere sulla capacità di rispettare gli obblighi contrattuali;</w:t>
      </w:r>
    </w:p>
    <w:p w14:paraId="41E92CA6" w14:textId="77777777" w:rsidR="000C274A" w:rsidRDefault="00184A20" w:rsidP="000C274A">
      <w:pPr>
        <w:ind w:firstLine="567"/>
        <w:jc w:val="both"/>
        <w:rPr>
          <w:rFonts w:ascii="Times New Roman" w:hAnsi="Times New Roman"/>
          <w:bCs/>
          <w:sz w:val="22"/>
          <w:szCs w:val="22"/>
        </w:rPr>
      </w:pPr>
      <w:r w:rsidRPr="00AA06C8">
        <w:rPr>
          <w:rFonts w:ascii="Times New Roman" w:hAnsi="Times New Roman"/>
          <w:bCs/>
          <w:sz w:val="22"/>
          <w:szCs w:val="22"/>
        </w:rPr>
        <w:t xml:space="preserve">(o, in alternativa) </w:t>
      </w:r>
    </w:p>
    <w:p w14:paraId="5ACE84C6" w14:textId="77777777" w:rsidR="000C274A" w:rsidRDefault="000C274A" w:rsidP="000C274A">
      <w:pPr>
        <w:ind w:firstLine="567"/>
        <w:jc w:val="both"/>
        <w:rPr>
          <w:rFonts w:ascii="Times New Roman" w:hAnsi="Times New Roman"/>
          <w:bCs/>
          <w:sz w:val="22"/>
          <w:szCs w:val="22"/>
        </w:rPr>
      </w:pPr>
      <w:r w:rsidRPr="000C274A">
        <w:rPr>
          <w:rFonts w:ascii="Times New Roman" w:hAnsi="Times New Roman"/>
          <w:b w:val="0"/>
          <w:sz w:val="22"/>
          <w:szCs w:val="22"/>
        </w:rPr>
        <w:t>d</w:t>
      </w:r>
      <w:r w:rsidR="00184A20" w:rsidRPr="000C274A">
        <w:rPr>
          <w:rFonts w:ascii="Times New Roman" w:hAnsi="Times New Roman"/>
          <w:b w:val="0"/>
          <w:sz w:val="22"/>
          <w:szCs w:val="22"/>
        </w:rPr>
        <w:t>)</w:t>
      </w:r>
      <w:r w:rsidR="00184A20" w:rsidRPr="00AA06C8">
        <w:rPr>
          <w:rFonts w:ascii="Times New Roman" w:hAnsi="Times New Roman"/>
          <w:b w:val="0"/>
          <w:sz w:val="22"/>
          <w:szCs w:val="22"/>
        </w:rPr>
        <w:tab/>
        <w:t>di avere prestato risorse, in qualità di impresa ausiliaria, al concorrente …. [indicare il nominativo], che se ne è avvalso ai fini del miglioramento dell’offerta, e inserisce nel FVOE idonea documentazione atta a dimostrare che non sussistono collegamenti tali da ricondurre entrambe le imprese allo stesso centro decisionale;</w:t>
      </w:r>
    </w:p>
    <w:p w14:paraId="3FDD925B" w14:textId="6D230DD0" w:rsidR="00184A20" w:rsidRPr="000C274A" w:rsidRDefault="000C274A" w:rsidP="000C274A">
      <w:pPr>
        <w:ind w:firstLine="567"/>
        <w:jc w:val="both"/>
        <w:rPr>
          <w:rFonts w:ascii="Times New Roman" w:hAnsi="Times New Roman"/>
          <w:bCs/>
          <w:sz w:val="22"/>
          <w:szCs w:val="22"/>
        </w:rPr>
      </w:pPr>
      <w:r w:rsidRPr="000C274A">
        <w:rPr>
          <w:rFonts w:ascii="Times New Roman" w:hAnsi="Times New Roman"/>
          <w:b w:val="0"/>
          <w:sz w:val="22"/>
          <w:szCs w:val="22"/>
        </w:rPr>
        <w:t>e)</w:t>
      </w:r>
      <w:r>
        <w:rPr>
          <w:rFonts w:ascii="Times New Roman" w:hAnsi="Times New Roman"/>
          <w:bCs/>
          <w:sz w:val="22"/>
          <w:szCs w:val="22"/>
        </w:rPr>
        <w:t xml:space="preserve"> </w:t>
      </w:r>
      <w:r w:rsidR="00184A20" w:rsidRPr="00AA06C8">
        <w:rPr>
          <w:rFonts w:ascii="Times New Roman" w:hAnsi="Times New Roman"/>
          <w:b w:val="0"/>
          <w:sz w:val="22"/>
          <w:szCs w:val="22"/>
        </w:rPr>
        <w:t>di prestare il consenso al trattamento dei dati tramite il FVOE, nel rispetto di quanto previsto dal D.lgs. 196 del 30 giugno 2003, ai fini della verifica da parte della stazione appaltante del possesso dei requisiti dichiarati.</w:t>
      </w:r>
    </w:p>
    <w:p w14:paraId="70E0CAE5" w14:textId="77777777" w:rsidR="00184A20" w:rsidRPr="002E1801" w:rsidRDefault="00184A20" w:rsidP="001B75CA">
      <w:pPr>
        <w:ind w:firstLine="567"/>
        <w:rPr>
          <w:rFonts w:ascii="Times New Roman" w:hAnsi="Times New Roman"/>
          <w:bCs/>
          <w:color w:val="008000"/>
          <w:sz w:val="22"/>
          <w:szCs w:val="22"/>
        </w:rPr>
      </w:pPr>
    </w:p>
    <w:p w14:paraId="14799CDF" w14:textId="77777777" w:rsidR="00E03F0F" w:rsidRPr="00ED7E44" w:rsidRDefault="00477230">
      <w:pPr>
        <w:pStyle w:val="Titolo"/>
        <w:rPr>
          <w:sz w:val="24"/>
          <w:szCs w:val="24"/>
        </w:rPr>
      </w:pPr>
      <w:bookmarkStart w:id="117" w:name="_Toc219798197"/>
      <w:r w:rsidRPr="00ED7E44">
        <w:rPr>
          <w:sz w:val="24"/>
          <w:szCs w:val="24"/>
        </w:rPr>
        <w:t>16.</w:t>
      </w:r>
      <w:r w:rsidRPr="00ED7E44">
        <w:rPr>
          <w:sz w:val="24"/>
          <w:szCs w:val="24"/>
        </w:rPr>
        <w:tab/>
        <w:t>OFFERTA TECNICA</w:t>
      </w:r>
      <w:bookmarkEnd w:id="117"/>
    </w:p>
    <w:p w14:paraId="1883DEA5" w14:textId="22B7632D" w:rsidR="00E03F0F" w:rsidRPr="00AA06C8" w:rsidRDefault="00477230" w:rsidP="00ED7E44">
      <w:pPr>
        <w:pStyle w:val="Corpotesto"/>
        <w:rPr>
          <w:rFonts w:ascii="Times New Roman" w:hAnsi="Times New Roman"/>
          <w:sz w:val="22"/>
          <w:szCs w:val="24"/>
        </w:rPr>
      </w:pPr>
      <w:r w:rsidRPr="00AA06C8">
        <w:rPr>
          <w:rFonts w:ascii="Times New Roman" w:hAnsi="Times New Roman"/>
          <w:sz w:val="22"/>
          <w:szCs w:val="24"/>
        </w:rPr>
        <w:t xml:space="preserve">L’operatore economico inserisce per ogni singolo lotto la documentazione relativa all’offerta tecnica nella </w:t>
      </w:r>
      <w:r w:rsidR="00D54C19" w:rsidRPr="00AA06C8">
        <w:rPr>
          <w:rFonts w:ascii="Times New Roman" w:hAnsi="Times New Roman"/>
          <w:sz w:val="22"/>
          <w:szCs w:val="24"/>
        </w:rPr>
        <w:t>PAD</w:t>
      </w:r>
      <w:r w:rsidRPr="00AA06C8">
        <w:rPr>
          <w:rFonts w:ascii="Times New Roman" w:hAnsi="Times New Roman"/>
          <w:sz w:val="22"/>
          <w:szCs w:val="24"/>
        </w:rPr>
        <w:t xml:space="preserve"> SATER secondo le modalità esplicitate nelle guide per l’utilizzo della </w:t>
      </w:r>
      <w:r w:rsidR="00D54C19" w:rsidRPr="00AA06C8">
        <w:rPr>
          <w:rFonts w:ascii="Times New Roman" w:hAnsi="Times New Roman"/>
          <w:sz w:val="22"/>
          <w:szCs w:val="24"/>
        </w:rPr>
        <w:t>PAD</w:t>
      </w:r>
      <w:r w:rsidRPr="00AA06C8">
        <w:rPr>
          <w:rFonts w:ascii="Times New Roman" w:hAnsi="Times New Roman"/>
          <w:sz w:val="22"/>
          <w:szCs w:val="24"/>
        </w:rPr>
        <w:t xml:space="preserve"> SATER accessibili dal sito </w:t>
      </w:r>
      <w:bookmarkStart w:id="118" w:name="_Hlk51683928"/>
      <w:r w:rsidRPr="00AA06C8">
        <w:rPr>
          <w:rFonts w:ascii="Times New Roman" w:hAnsi="Times New Roman"/>
          <w:sz w:val="22"/>
          <w:szCs w:val="24"/>
        </w:rPr>
        <w:t>http://intercenter.regione.emilia-romagna.it/help/guide</w:t>
      </w:r>
      <w:bookmarkEnd w:id="118"/>
      <w:r w:rsidRPr="00AA06C8">
        <w:rPr>
          <w:rFonts w:ascii="Times New Roman" w:hAnsi="Times New Roman"/>
          <w:sz w:val="22"/>
          <w:szCs w:val="24"/>
        </w:rPr>
        <w:t xml:space="preserve">, a pena di inammissibilità dell’offerta. </w:t>
      </w:r>
    </w:p>
    <w:p w14:paraId="289ADC0A" w14:textId="3954715B" w:rsidR="00AA06C8" w:rsidRDefault="00477230" w:rsidP="00ED7E44">
      <w:pPr>
        <w:pStyle w:val="Corpotesto"/>
        <w:rPr>
          <w:rFonts w:ascii="Times New Roman" w:hAnsi="Times New Roman"/>
          <w:bCs/>
          <w:sz w:val="22"/>
          <w:szCs w:val="24"/>
        </w:rPr>
      </w:pPr>
      <w:r w:rsidRPr="00AA06C8">
        <w:rPr>
          <w:rFonts w:ascii="Times New Roman" w:hAnsi="Times New Roman"/>
          <w:bCs/>
          <w:sz w:val="22"/>
          <w:szCs w:val="24"/>
        </w:rPr>
        <w:t>L’offerta è firmata secondo le modalità previste al precedente</w:t>
      </w:r>
      <w:r w:rsidR="00822AE7" w:rsidRPr="00AA06C8">
        <w:rPr>
          <w:rFonts w:ascii="Times New Roman" w:hAnsi="Times New Roman"/>
          <w:bCs/>
          <w:sz w:val="22"/>
          <w:szCs w:val="24"/>
        </w:rPr>
        <w:t xml:space="preserve"> </w:t>
      </w:r>
      <w:r w:rsidR="00205692" w:rsidRPr="00AA06C8">
        <w:rPr>
          <w:rFonts w:ascii="Times New Roman" w:hAnsi="Times New Roman"/>
          <w:sz w:val="22"/>
          <w:szCs w:val="24"/>
        </w:rPr>
        <w:t>paragrafo</w:t>
      </w:r>
      <w:r w:rsidRPr="00AA06C8">
        <w:rPr>
          <w:rFonts w:ascii="Times New Roman" w:hAnsi="Times New Roman"/>
          <w:bCs/>
          <w:sz w:val="22"/>
          <w:szCs w:val="24"/>
        </w:rPr>
        <w:t xml:space="preserve"> 15.1 e deve contenere, </w:t>
      </w:r>
      <w:r w:rsidRPr="00AA06C8">
        <w:rPr>
          <w:rFonts w:ascii="Times New Roman" w:hAnsi="Times New Roman"/>
          <w:sz w:val="22"/>
          <w:szCs w:val="24"/>
          <w:u w:val="single"/>
        </w:rPr>
        <w:t>a pena di esclusione</w:t>
      </w:r>
      <w:r w:rsidRPr="00AA06C8">
        <w:rPr>
          <w:rFonts w:ascii="Times New Roman" w:hAnsi="Times New Roman"/>
          <w:bCs/>
          <w:sz w:val="22"/>
          <w:szCs w:val="24"/>
        </w:rPr>
        <w:t>, i seguenti docu</w:t>
      </w:r>
      <w:r w:rsidRPr="00ED7E44">
        <w:rPr>
          <w:rFonts w:ascii="Times New Roman" w:hAnsi="Times New Roman"/>
          <w:bCs/>
          <w:sz w:val="22"/>
          <w:szCs w:val="24"/>
        </w:rPr>
        <w:t>menti</w:t>
      </w:r>
      <w:r w:rsidR="00AA06C8">
        <w:rPr>
          <w:rFonts w:ascii="Times New Roman" w:hAnsi="Times New Roman"/>
          <w:bCs/>
          <w:sz w:val="22"/>
          <w:szCs w:val="24"/>
        </w:rPr>
        <w:t>, meglio esplicitati all’art. 6 del Capitolato tecnico di gara:</w:t>
      </w:r>
    </w:p>
    <w:p w14:paraId="06972B5A" w14:textId="3BF685F8" w:rsidR="00AA06C8" w:rsidRPr="00CA2ABE" w:rsidRDefault="00C75187"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sidRPr="00ED7E44">
        <w:rPr>
          <w:rFonts w:ascii="Times New Roman" w:hAnsi="Times New Roman"/>
          <w:bCs/>
          <w:szCs w:val="24"/>
        </w:rPr>
        <w:t xml:space="preserve"> </w:t>
      </w:r>
      <w:r w:rsidR="00AA06C8" w:rsidRPr="00DA17FF">
        <w:rPr>
          <w:rFonts w:ascii="Times New Roman" w:eastAsia="Times New Roman" w:hAnsi="Times New Roman" w:cs="Times New Roman"/>
          <w:b/>
          <w:lang w:eastAsia="it-IT"/>
        </w:rPr>
        <w:t>Relazione tecnica</w:t>
      </w:r>
      <w:r w:rsidR="00AA06C8" w:rsidRPr="00DA17FF">
        <w:rPr>
          <w:rFonts w:ascii="Times New Roman" w:eastAsia="Times New Roman" w:hAnsi="Times New Roman" w:cs="Times New Roman"/>
          <w:lang w:eastAsia="it-IT"/>
        </w:rPr>
        <w:t xml:space="preserve"> mirata alla descrizione puntuale della rispondenza dei sistemi offerti ai </w:t>
      </w:r>
      <w:r w:rsidR="00AA06C8" w:rsidRPr="00CA2ABE">
        <w:rPr>
          <w:rFonts w:ascii="Times New Roman" w:eastAsia="Times New Roman" w:hAnsi="Times New Roman" w:cs="Times New Roman"/>
          <w:bCs/>
          <w:lang w:eastAsia="it-IT"/>
        </w:rPr>
        <w:t xml:space="preserve">requisiti/caratteristiche di minima indispensabili </w:t>
      </w:r>
      <w:proofErr w:type="spellStart"/>
      <w:r w:rsidR="00AA06C8" w:rsidRPr="00CA2ABE">
        <w:rPr>
          <w:rFonts w:ascii="Times New Roman" w:eastAsia="Times New Roman" w:hAnsi="Times New Roman" w:cs="Times New Roman"/>
          <w:bCs/>
          <w:lang w:eastAsia="it-IT"/>
        </w:rPr>
        <w:t>nonchè</w:t>
      </w:r>
      <w:proofErr w:type="spellEnd"/>
      <w:r w:rsidR="00AA06C8" w:rsidRPr="00CA2ABE">
        <w:rPr>
          <w:rFonts w:ascii="Times New Roman" w:eastAsia="Times New Roman" w:hAnsi="Times New Roman" w:cs="Times New Roman"/>
          <w:bCs/>
          <w:lang w:eastAsia="it-IT"/>
        </w:rPr>
        <w:t xml:space="preserve"> in merito ai parametri che definiscono i criteri qualitativi di valutazione</w:t>
      </w:r>
      <w:r w:rsidR="00AA06C8">
        <w:rPr>
          <w:rFonts w:ascii="Times New Roman" w:eastAsia="Times New Roman" w:hAnsi="Times New Roman" w:cs="Times New Roman"/>
          <w:bCs/>
          <w:lang w:eastAsia="it-IT"/>
        </w:rPr>
        <w:t>, supportata da motivazioni di carattere tecnico</w:t>
      </w:r>
      <w:r w:rsidR="00AA06C8" w:rsidRPr="00CA2ABE">
        <w:rPr>
          <w:rFonts w:ascii="Times New Roman" w:eastAsia="Times New Roman" w:hAnsi="Times New Roman" w:cs="Times New Roman"/>
          <w:bCs/>
          <w:lang w:eastAsia="it-IT"/>
        </w:rPr>
        <w:t>;</w:t>
      </w:r>
    </w:p>
    <w:p w14:paraId="7066C25B" w14:textId="77777777" w:rsidR="00AA06C8" w:rsidRPr="00CA2ABE"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sidRPr="00DA17FF">
        <w:rPr>
          <w:rFonts w:ascii="Times New Roman" w:eastAsia="Times New Roman" w:hAnsi="Times New Roman" w:cs="Times New Roman"/>
          <w:b/>
          <w:lang w:eastAsia="it-IT"/>
        </w:rPr>
        <w:t>Allegato A del Capitolato tecnico</w:t>
      </w:r>
      <w:r w:rsidRPr="00CA2ABE">
        <w:rPr>
          <w:rFonts w:ascii="Times New Roman" w:eastAsia="Times New Roman" w:hAnsi="Times New Roman" w:cs="Times New Roman"/>
          <w:b/>
          <w:lang w:eastAsia="it-IT"/>
        </w:rPr>
        <w:t xml:space="preserve">; </w:t>
      </w:r>
    </w:p>
    <w:p w14:paraId="313B12C6" w14:textId="1FD6883D" w:rsidR="00AA06C8" w:rsidRPr="00CA2ABE"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Pr>
          <w:rFonts w:ascii="Times New Roman" w:eastAsia="Times New Roman" w:hAnsi="Times New Roman" w:cs="Times New Roman"/>
          <w:b/>
          <w:lang w:eastAsia="it-IT"/>
        </w:rPr>
        <w:t>M</w:t>
      </w:r>
      <w:r w:rsidRPr="00DA17FF">
        <w:rPr>
          <w:rFonts w:ascii="Times New Roman" w:eastAsia="Times New Roman" w:hAnsi="Times New Roman" w:cs="Times New Roman"/>
          <w:b/>
          <w:lang w:eastAsia="it-IT"/>
        </w:rPr>
        <w:t>anuali d’uso,</w:t>
      </w:r>
      <w:r>
        <w:rPr>
          <w:rFonts w:ascii="Times New Roman" w:eastAsia="Times New Roman" w:hAnsi="Times New Roman" w:cs="Times New Roman"/>
          <w:b/>
          <w:lang w:eastAsia="it-IT"/>
        </w:rPr>
        <w:t xml:space="preserve"> IFU – data </w:t>
      </w:r>
      <w:proofErr w:type="spellStart"/>
      <w:r>
        <w:rPr>
          <w:rFonts w:ascii="Times New Roman" w:eastAsia="Times New Roman" w:hAnsi="Times New Roman" w:cs="Times New Roman"/>
          <w:b/>
          <w:lang w:eastAsia="it-IT"/>
        </w:rPr>
        <w:t>sheet</w:t>
      </w:r>
      <w:proofErr w:type="spellEnd"/>
      <w:r>
        <w:rPr>
          <w:rFonts w:ascii="Times New Roman" w:eastAsia="Times New Roman" w:hAnsi="Times New Roman" w:cs="Times New Roman"/>
          <w:b/>
          <w:lang w:eastAsia="it-IT"/>
        </w:rPr>
        <w:t xml:space="preserve"> (per gli anticorpi), schede tecniche ed eventuale materiale illustrativo di ogni </w:t>
      </w:r>
      <w:r w:rsidRPr="00DA17FF">
        <w:rPr>
          <w:rFonts w:ascii="Times New Roman" w:eastAsia="Times New Roman" w:hAnsi="Times New Roman" w:cs="Times New Roman"/>
          <w:b/>
          <w:lang w:eastAsia="it-IT"/>
        </w:rPr>
        <w:t>apparecchiatura/prodotto/reagente/kit/riferimento</w:t>
      </w:r>
      <w:r>
        <w:rPr>
          <w:rFonts w:ascii="Times New Roman" w:eastAsia="Times New Roman" w:hAnsi="Times New Roman" w:cs="Times New Roman"/>
          <w:b/>
          <w:lang w:eastAsia="it-IT"/>
        </w:rPr>
        <w:t xml:space="preserve"> </w:t>
      </w:r>
      <w:r>
        <w:rPr>
          <w:rFonts w:ascii="Times New Roman" w:eastAsia="Times New Roman" w:hAnsi="Times New Roman" w:cs="Times New Roman"/>
          <w:bCs/>
          <w:lang w:eastAsia="it-IT"/>
        </w:rPr>
        <w:t>inserito nel lotto offerto;</w:t>
      </w:r>
    </w:p>
    <w:p w14:paraId="424BF731" w14:textId="77777777" w:rsidR="00AA06C8" w:rsidRPr="00CA2ABE"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 xml:space="preserve">Copia delle Dichiarazioni di conformità in corso di validità </w:t>
      </w:r>
      <w:r w:rsidRPr="00AA06C8">
        <w:rPr>
          <w:rFonts w:ascii="Times New Roman" w:eastAsia="Times New Roman" w:hAnsi="Times New Roman" w:cs="Times New Roman"/>
          <w:bCs/>
          <w:lang w:eastAsia="it-IT"/>
        </w:rPr>
        <w:t>richieste nel Capitolato tecnico;</w:t>
      </w:r>
      <w:r w:rsidRPr="00CA2ABE">
        <w:rPr>
          <w:rFonts w:ascii="Times New Roman" w:eastAsia="Times New Roman" w:hAnsi="Times New Roman" w:cs="Times New Roman"/>
          <w:b/>
          <w:lang w:eastAsia="it-IT"/>
        </w:rPr>
        <w:t xml:space="preserve"> </w:t>
      </w:r>
    </w:p>
    <w:p w14:paraId="7756F4A7" w14:textId="04355452" w:rsidR="00AA06C8" w:rsidRPr="00AA06C8"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Cs/>
          <w:lang w:eastAsia="it-IT"/>
        </w:rPr>
      </w:pPr>
      <w:bookmarkStart w:id="119" w:name="_Hlk122014461"/>
      <w:r w:rsidRPr="00CA2ABE">
        <w:rPr>
          <w:rFonts w:ascii="Times New Roman" w:eastAsia="Times New Roman" w:hAnsi="Times New Roman" w:cs="Times New Roman"/>
          <w:b/>
          <w:lang w:eastAsia="it-IT"/>
        </w:rPr>
        <w:t xml:space="preserve">Certificati di rispondenza alle Normative </w:t>
      </w:r>
      <w:r w:rsidRPr="00AA06C8">
        <w:rPr>
          <w:rFonts w:ascii="Times New Roman" w:eastAsia="Times New Roman" w:hAnsi="Times New Roman" w:cs="Times New Roman"/>
          <w:bCs/>
          <w:lang w:eastAsia="it-IT"/>
        </w:rPr>
        <w:t>specificate nel Capitolato</w:t>
      </w:r>
      <w:bookmarkEnd w:id="119"/>
      <w:r w:rsidRPr="00AA06C8">
        <w:rPr>
          <w:rFonts w:ascii="Times New Roman" w:eastAsia="Times New Roman" w:hAnsi="Times New Roman" w:cs="Times New Roman"/>
          <w:bCs/>
          <w:lang w:eastAsia="it-IT"/>
        </w:rPr>
        <w:t xml:space="preserve"> tecnico;</w:t>
      </w:r>
    </w:p>
    <w:p w14:paraId="5DF4B369" w14:textId="77777777" w:rsidR="00AA06C8" w:rsidRPr="00CA2ABE"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Schede di sicurezza</w:t>
      </w:r>
      <w:r w:rsidRPr="00CA2ABE">
        <w:rPr>
          <w:rFonts w:ascii="Times New Roman" w:eastAsia="Times New Roman" w:hAnsi="Times New Roman" w:cs="Times New Roman"/>
          <w:bCs/>
          <w:lang w:eastAsia="it-IT"/>
        </w:rPr>
        <w:t>, ove applicabile</w:t>
      </w:r>
      <w:r>
        <w:rPr>
          <w:rFonts w:ascii="Times New Roman" w:eastAsia="Times New Roman" w:hAnsi="Times New Roman" w:cs="Times New Roman"/>
          <w:bCs/>
          <w:lang w:eastAsia="it-IT"/>
        </w:rPr>
        <w:t>;</w:t>
      </w:r>
    </w:p>
    <w:p w14:paraId="0F93B005" w14:textId="3D91D11F" w:rsidR="00AA06C8" w:rsidRPr="00CA2ABE"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sidRPr="00DA17FF">
        <w:rPr>
          <w:rFonts w:ascii="Times New Roman" w:eastAsia="Times New Roman" w:hAnsi="Times New Roman" w:cs="Times New Roman"/>
          <w:b/>
          <w:lang w:eastAsia="it-IT"/>
        </w:rPr>
        <w:t>Modulo Scheda prodotti</w:t>
      </w:r>
      <w:r>
        <w:rPr>
          <w:rFonts w:ascii="Times New Roman" w:eastAsia="Times New Roman" w:hAnsi="Times New Roman" w:cs="Times New Roman"/>
          <w:b/>
          <w:lang w:eastAsia="it-IT"/>
        </w:rPr>
        <w:t xml:space="preserve"> offerti</w:t>
      </w:r>
      <w:r w:rsidRPr="00CA2ABE">
        <w:rPr>
          <w:rFonts w:ascii="Times New Roman" w:eastAsia="Times New Roman" w:hAnsi="Times New Roman" w:cs="Times New Roman"/>
          <w:b/>
          <w:lang w:eastAsia="it-IT"/>
        </w:rPr>
        <w:t xml:space="preserve"> </w:t>
      </w:r>
      <w:r w:rsidRPr="00D60366">
        <w:rPr>
          <w:rFonts w:ascii="Times New Roman" w:eastAsia="Times New Roman" w:hAnsi="Times New Roman" w:cs="Times New Roman"/>
          <w:b/>
          <w:u w:val="single"/>
          <w:lang w:eastAsia="it-IT"/>
        </w:rPr>
        <w:t>senza indicazione del prezzo</w:t>
      </w:r>
      <w:r w:rsidRPr="00CA2ABE">
        <w:rPr>
          <w:rFonts w:ascii="Times New Roman" w:eastAsia="Times New Roman" w:hAnsi="Times New Roman" w:cs="Times New Roman"/>
          <w:bCs/>
          <w:lang w:eastAsia="it-IT"/>
        </w:rPr>
        <w:t xml:space="preserve"> e privo di qualunque indicazione di tipo economico (</w:t>
      </w:r>
      <w:r w:rsidRPr="00CA2ABE">
        <w:rPr>
          <w:rFonts w:ascii="Times New Roman" w:eastAsia="Times New Roman" w:hAnsi="Times New Roman" w:cs="Times New Roman"/>
          <w:b/>
          <w:lang w:eastAsia="it-IT"/>
        </w:rPr>
        <w:t>Allegato B del Capitolato</w:t>
      </w:r>
      <w:r w:rsidRPr="00CA2ABE">
        <w:rPr>
          <w:rFonts w:ascii="Times New Roman" w:eastAsia="Times New Roman" w:hAnsi="Times New Roman" w:cs="Times New Roman"/>
          <w:bCs/>
          <w:lang w:eastAsia="it-IT"/>
        </w:rPr>
        <w:t>);</w:t>
      </w:r>
    </w:p>
    <w:p w14:paraId="2FD4605F" w14:textId="77777777" w:rsidR="00AA06C8" w:rsidRPr="00CA2ABE"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Modulo manutenzione di apparecchiature (Allegato MR P01 02);</w:t>
      </w:r>
    </w:p>
    <w:p w14:paraId="0181EAF7" w14:textId="77777777" w:rsidR="00AA06C8" w:rsidRPr="00CA2ABE"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 xml:space="preserve">Allegato M P03 01 </w:t>
      </w:r>
      <w:r w:rsidRPr="00CA2ABE">
        <w:rPr>
          <w:rFonts w:ascii="Times New Roman" w:eastAsia="Times New Roman" w:hAnsi="Times New Roman" w:cs="Times New Roman"/>
          <w:bCs/>
          <w:lang w:eastAsia="it-IT"/>
        </w:rPr>
        <w:t>(Collaudo) per presa visione;</w:t>
      </w:r>
    </w:p>
    <w:p w14:paraId="701FC006" w14:textId="77777777" w:rsidR="00AA06C8" w:rsidRPr="00CA2ABE"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Modulo Scheda rifiuti e scarichi (Allegato C del Capitolato);</w:t>
      </w:r>
    </w:p>
    <w:p w14:paraId="0D168C29" w14:textId="77777777" w:rsidR="00AA06C8" w:rsidRPr="00CA2ABE"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
          <w:lang w:eastAsia="it-IT"/>
        </w:rPr>
      </w:pPr>
      <w:r w:rsidRPr="00CA2ABE">
        <w:rPr>
          <w:rFonts w:ascii="Times New Roman" w:eastAsia="Times New Roman" w:hAnsi="Times New Roman" w:cs="Times New Roman"/>
          <w:b/>
          <w:lang w:eastAsia="it-IT"/>
        </w:rPr>
        <w:t>Modulo Scheda prodotti chimici pericolosi (Allegato D del Capitolato);</w:t>
      </w:r>
    </w:p>
    <w:p w14:paraId="350BC827" w14:textId="77777777" w:rsidR="00AA06C8" w:rsidRPr="00BF0EEF"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Cs/>
          <w:lang w:eastAsia="it-IT"/>
        </w:rPr>
      </w:pPr>
      <w:r w:rsidRPr="00CA2ABE">
        <w:rPr>
          <w:rFonts w:ascii="Times New Roman" w:eastAsia="Times New Roman" w:hAnsi="Times New Roman" w:cs="Times New Roman"/>
          <w:bCs/>
          <w:lang w:eastAsia="it-IT"/>
        </w:rPr>
        <w:t>Documentazione a comprova dell’adozione di politiche tese al raggiungimento della parità di genere comprovata dal possesso</w:t>
      </w:r>
      <w:r>
        <w:rPr>
          <w:rFonts w:ascii="Times New Roman" w:eastAsia="Times New Roman" w:hAnsi="Times New Roman" w:cs="Times New Roman"/>
          <w:bCs/>
          <w:lang w:eastAsia="it-IT"/>
        </w:rPr>
        <w:t>, alla data di presentazione dell’offerta,</w:t>
      </w:r>
      <w:r w:rsidRPr="00CA2ABE">
        <w:rPr>
          <w:rFonts w:ascii="Times New Roman" w:eastAsia="Times New Roman" w:hAnsi="Times New Roman" w:cs="Times New Roman"/>
          <w:bCs/>
          <w:lang w:eastAsia="it-IT"/>
        </w:rPr>
        <w:t xml:space="preserve"> della certificazione della </w:t>
      </w:r>
      <w:r w:rsidRPr="00CA2ABE">
        <w:rPr>
          <w:rFonts w:ascii="Times New Roman" w:eastAsia="Times New Roman" w:hAnsi="Times New Roman" w:cs="Times New Roman"/>
          <w:bCs/>
          <w:lang w:eastAsia="it-IT"/>
        </w:rPr>
        <w:lastRenderedPageBreak/>
        <w:t>parità di genere di cui all'art. 46-bis del codice delle pari opportunità tra uomo e donna, di cui al decreto legislativo 11 aprile 2006, n. 198</w:t>
      </w:r>
      <w:r>
        <w:rPr>
          <w:rFonts w:ascii="Times New Roman" w:eastAsia="Times New Roman" w:hAnsi="Times New Roman" w:cs="Times New Roman"/>
          <w:bCs/>
          <w:lang w:eastAsia="it-IT"/>
        </w:rPr>
        <w:t xml:space="preserve">. </w:t>
      </w:r>
      <w:r w:rsidRPr="00BF0EEF">
        <w:rPr>
          <w:rFonts w:ascii="Times New Roman" w:eastAsia="Times New Roman" w:hAnsi="Times New Roman" w:cs="Times New Roman"/>
          <w:bCs/>
          <w:lang w:eastAsia="it-IT"/>
        </w:rPr>
        <w:t>Ai fini del conseguimento del punteggio, il concorrente dovrà produrre in fase di offerta tecnica la certificazione richiesta, in corso di validità, rilasciata da un organismo di valutazione della conformità accreditato ai sensi del Regolamento (CE) n. 765/2008 del Parlamento Europeo e del Consiglio, che opera sulla base della prassi UNI/</w:t>
      </w:r>
      <w:proofErr w:type="spellStart"/>
      <w:r w:rsidRPr="00BF0EEF">
        <w:rPr>
          <w:rFonts w:ascii="Times New Roman" w:eastAsia="Times New Roman" w:hAnsi="Times New Roman" w:cs="Times New Roman"/>
          <w:bCs/>
          <w:lang w:eastAsia="it-IT"/>
        </w:rPr>
        <w:t>PdR</w:t>
      </w:r>
      <w:proofErr w:type="spellEnd"/>
      <w:r w:rsidRPr="00BF0EEF">
        <w:rPr>
          <w:rFonts w:ascii="Times New Roman" w:eastAsia="Times New Roman" w:hAnsi="Times New Roman" w:cs="Times New Roman"/>
          <w:bCs/>
          <w:lang w:eastAsia="it-IT"/>
        </w:rPr>
        <w:t xml:space="preserve"> 125:2022 CERTIFICAZIONE PARITÀ DI GENERE;</w:t>
      </w:r>
    </w:p>
    <w:p w14:paraId="200A500B" w14:textId="77777777" w:rsidR="00AA06C8" w:rsidRPr="00BF0EEF"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bCs/>
          <w:lang w:eastAsia="it-IT"/>
        </w:rPr>
      </w:pPr>
      <w:r w:rsidRPr="00BF0EEF">
        <w:rPr>
          <w:rFonts w:ascii="Times New Roman" w:eastAsia="Times New Roman" w:hAnsi="Times New Roman" w:cs="Times New Roman"/>
          <w:bCs/>
          <w:lang w:eastAsia="it-IT"/>
        </w:rPr>
        <w:t>Indice riepilogativo di tutti i documenti componenti l’offerta tecnica;</w:t>
      </w:r>
    </w:p>
    <w:p w14:paraId="46AD8199" w14:textId="77777777" w:rsidR="00AA06C8" w:rsidRPr="00DA17FF" w:rsidRDefault="00AA06C8" w:rsidP="00AA06C8">
      <w:pPr>
        <w:pStyle w:val="Paragrafoelenco"/>
        <w:widowControl/>
        <w:numPr>
          <w:ilvl w:val="0"/>
          <w:numId w:val="19"/>
        </w:numPr>
        <w:tabs>
          <w:tab w:val="clear" w:pos="0"/>
        </w:tabs>
        <w:ind w:left="426" w:hanging="426"/>
        <w:jc w:val="both"/>
        <w:rPr>
          <w:rFonts w:ascii="Times New Roman" w:eastAsia="Times New Roman" w:hAnsi="Times New Roman" w:cs="Times New Roman"/>
          <w:lang w:eastAsia="it-IT"/>
        </w:rPr>
      </w:pPr>
      <w:r w:rsidRPr="00DA17FF">
        <w:rPr>
          <w:rFonts w:ascii="Times New Roman" w:eastAsia="Times New Roman" w:hAnsi="Times New Roman" w:cs="Times New Roman"/>
          <w:lang w:eastAsia="it-IT"/>
        </w:rPr>
        <w:t>(eventuale) Dichiarazione firmata contenente i dettagli dell’offerta coperti da riservatezza come specificato nel prosieguo.</w:t>
      </w:r>
    </w:p>
    <w:p w14:paraId="774C5066" w14:textId="77777777" w:rsidR="00AA06C8" w:rsidRDefault="00AA06C8" w:rsidP="00ED7E44">
      <w:pPr>
        <w:pStyle w:val="Corpotesto"/>
        <w:rPr>
          <w:rFonts w:ascii="Times New Roman" w:hAnsi="Times New Roman"/>
          <w:sz w:val="22"/>
          <w:szCs w:val="24"/>
        </w:rPr>
      </w:pPr>
    </w:p>
    <w:p w14:paraId="06480506" w14:textId="45B54EFE" w:rsidR="000B11BE" w:rsidRPr="00ED7E44" w:rsidRDefault="00FD70D0" w:rsidP="00AA06C8">
      <w:pPr>
        <w:pStyle w:val="Corpotesto"/>
        <w:rPr>
          <w:rFonts w:ascii="Times New Roman" w:hAnsi="Times New Roman"/>
          <w:color w:val="EE0000"/>
          <w:sz w:val="22"/>
          <w:szCs w:val="24"/>
        </w:rPr>
      </w:pPr>
      <w:bookmarkStart w:id="120" w:name="_Hlk178507543"/>
      <w:r w:rsidRPr="00ED7E44">
        <w:rPr>
          <w:rFonts w:ascii="Times New Roman" w:hAnsi="Times New Roman"/>
          <w:sz w:val="22"/>
          <w:szCs w:val="24"/>
        </w:rPr>
        <w:t xml:space="preserve">L’offerta tecnica deve rispettare, </w:t>
      </w:r>
      <w:r w:rsidRPr="00ED7E44">
        <w:rPr>
          <w:rFonts w:ascii="Times New Roman" w:hAnsi="Times New Roman"/>
          <w:bCs/>
          <w:sz w:val="22"/>
          <w:szCs w:val="24"/>
        </w:rPr>
        <w:t>pena l’esclusione dalla procedura di gara</w:t>
      </w:r>
      <w:r w:rsidRPr="00ED7E44">
        <w:rPr>
          <w:rFonts w:ascii="Times New Roman" w:hAnsi="Times New Roman"/>
          <w:sz w:val="22"/>
          <w:szCs w:val="24"/>
        </w:rPr>
        <w:t xml:space="preserve">, le caratteristiche minime </w:t>
      </w:r>
      <w:bookmarkEnd w:id="120"/>
    </w:p>
    <w:p w14:paraId="5565D655" w14:textId="77777777" w:rsidR="000B11BE" w:rsidRPr="00ED7E44" w:rsidRDefault="000B11BE" w:rsidP="00ED7E44">
      <w:pPr>
        <w:pStyle w:val="Corpotesto"/>
        <w:rPr>
          <w:rFonts w:ascii="Times New Roman" w:hAnsi="Times New Roman"/>
          <w:b/>
          <w:bCs/>
          <w:sz w:val="22"/>
          <w:szCs w:val="24"/>
        </w:rPr>
      </w:pPr>
    </w:p>
    <w:p w14:paraId="0B51D343" w14:textId="77777777" w:rsidR="000B11BE" w:rsidRPr="004E1511" w:rsidRDefault="000B11BE" w:rsidP="00ED7E44">
      <w:pPr>
        <w:pStyle w:val="Corpotesto"/>
        <w:rPr>
          <w:rFonts w:ascii="Times New Roman" w:hAnsi="Times New Roman"/>
          <w:b/>
          <w:sz w:val="22"/>
          <w:szCs w:val="24"/>
        </w:rPr>
      </w:pPr>
      <w:r w:rsidRPr="004E1511">
        <w:rPr>
          <w:rFonts w:ascii="Times New Roman" w:hAnsi="Times New Roman"/>
          <w:b/>
          <w:sz w:val="22"/>
          <w:szCs w:val="24"/>
        </w:rPr>
        <w:t xml:space="preserve">L’operatore economico che intende avanzare richiesta di oscuramento di parte dell’offerta tecnica allega, oltre all’offerta in chiaro, una versione della stessa con oscuramento delle parti che ritiene riservate in quanto costituenti segreti tecnici o commerciali, anche risultanti da scoperte, innovazioni, progetti tutelati da titoli di proprietà industriale, nonché di contenuto altamente tecnologico, unitamente a una dichiarazione firmata contenente le ragioni della richiesta.  </w:t>
      </w:r>
    </w:p>
    <w:p w14:paraId="4882D91A" w14:textId="7D68619C" w:rsidR="000B11BE" w:rsidRPr="00ED7E44" w:rsidRDefault="000B11BE" w:rsidP="00ED7E44">
      <w:pPr>
        <w:pStyle w:val="Corpotesto"/>
        <w:rPr>
          <w:rFonts w:ascii="Times New Roman" w:hAnsi="Times New Roman"/>
          <w:b/>
          <w:bCs/>
          <w:sz w:val="22"/>
          <w:szCs w:val="24"/>
        </w:rPr>
      </w:pPr>
      <w:r w:rsidRPr="00ED7E44">
        <w:rPr>
          <w:rFonts w:ascii="Times New Roman" w:hAnsi="Times New Roman"/>
          <w:bCs/>
          <w:sz w:val="22"/>
          <w:szCs w:val="24"/>
        </w:rPr>
        <w:t>Resta</w:t>
      </w:r>
      <w:r w:rsidR="00C37425">
        <w:rPr>
          <w:rFonts w:ascii="Times New Roman" w:hAnsi="Times New Roman"/>
          <w:bCs/>
          <w:sz w:val="22"/>
          <w:szCs w:val="24"/>
        </w:rPr>
        <w:t xml:space="preserve"> </w:t>
      </w:r>
      <w:r w:rsidRPr="00ED7E44">
        <w:rPr>
          <w:rFonts w:ascii="Times New Roman" w:hAnsi="Times New Roman"/>
          <w:bCs/>
          <w:sz w:val="22"/>
          <w:szCs w:val="24"/>
        </w:rPr>
        <w:t>fermo</w:t>
      </w:r>
      <w:r w:rsidR="00C37425">
        <w:rPr>
          <w:rFonts w:ascii="Times New Roman" w:hAnsi="Times New Roman"/>
          <w:bCs/>
          <w:sz w:val="22"/>
          <w:szCs w:val="24"/>
        </w:rPr>
        <w:t xml:space="preserve"> </w:t>
      </w:r>
      <w:r w:rsidRPr="00ED7E44">
        <w:rPr>
          <w:rFonts w:ascii="Times New Roman" w:hAnsi="Times New Roman"/>
          <w:bCs/>
          <w:sz w:val="22"/>
          <w:szCs w:val="24"/>
        </w:rPr>
        <w:t>che la</w:t>
      </w:r>
      <w:r w:rsidR="00C37425">
        <w:rPr>
          <w:rFonts w:ascii="Times New Roman" w:hAnsi="Times New Roman"/>
          <w:bCs/>
          <w:sz w:val="22"/>
          <w:szCs w:val="24"/>
        </w:rPr>
        <w:t xml:space="preserve"> </w:t>
      </w:r>
      <w:r w:rsidRPr="00ED7E44">
        <w:rPr>
          <w:rFonts w:ascii="Times New Roman" w:hAnsi="Times New Roman"/>
          <w:bCs/>
          <w:sz w:val="22"/>
          <w:szCs w:val="24"/>
        </w:rPr>
        <w:t>stazione appaltante</w:t>
      </w:r>
      <w:r w:rsidR="00C37425">
        <w:rPr>
          <w:rFonts w:ascii="Times New Roman" w:hAnsi="Times New Roman"/>
          <w:bCs/>
          <w:sz w:val="22"/>
          <w:szCs w:val="24"/>
        </w:rPr>
        <w:t xml:space="preserve"> </w:t>
      </w:r>
      <w:r w:rsidRPr="00ED7E44">
        <w:rPr>
          <w:rFonts w:ascii="Times New Roman" w:hAnsi="Times New Roman"/>
          <w:bCs/>
          <w:sz w:val="22"/>
          <w:szCs w:val="24"/>
        </w:rPr>
        <w:t>valuterà la fondatezza</w:t>
      </w:r>
      <w:r w:rsidR="00C37425">
        <w:rPr>
          <w:rFonts w:ascii="Times New Roman" w:hAnsi="Times New Roman"/>
          <w:bCs/>
          <w:sz w:val="22"/>
          <w:szCs w:val="24"/>
        </w:rPr>
        <w:t xml:space="preserve"> </w:t>
      </w:r>
      <w:r w:rsidRPr="00ED7E44">
        <w:rPr>
          <w:rFonts w:ascii="Times New Roman" w:hAnsi="Times New Roman"/>
          <w:bCs/>
          <w:sz w:val="22"/>
          <w:szCs w:val="24"/>
        </w:rPr>
        <w:t xml:space="preserve">della </w:t>
      </w:r>
      <w:r w:rsidRPr="004E1511">
        <w:rPr>
          <w:rFonts w:ascii="Times New Roman" w:hAnsi="Times New Roman"/>
          <w:b/>
          <w:sz w:val="22"/>
          <w:szCs w:val="24"/>
          <w:u w:val="single"/>
        </w:rPr>
        <w:t>richiesta tenuto conto</w:t>
      </w:r>
      <w:r w:rsidR="00AA06C8" w:rsidRPr="004E1511">
        <w:rPr>
          <w:rFonts w:ascii="Times New Roman" w:hAnsi="Times New Roman"/>
          <w:b/>
          <w:sz w:val="22"/>
          <w:szCs w:val="24"/>
          <w:u w:val="single"/>
        </w:rPr>
        <w:t xml:space="preserve"> </w:t>
      </w:r>
      <w:r w:rsidRPr="004E1511">
        <w:rPr>
          <w:rFonts w:ascii="Times New Roman" w:hAnsi="Times New Roman"/>
          <w:b/>
          <w:sz w:val="22"/>
          <w:szCs w:val="24"/>
          <w:u w:val="single"/>
        </w:rPr>
        <w:t>delle motivazioni addotte</w:t>
      </w:r>
      <w:r w:rsidR="00C37425" w:rsidRPr="004E1511">
        <w:rPr>
          <w:rFonts w:ascii="Times New Roman" w:hAnsi="Times New Roman"/>
          <w:b/>
          <w:sz w:val="22"/>
          <w:szCs w:val="24"/>
          <w:u w:val="single"/>
        </w:rPr>
        <w:t xml:space="preserve"> </w:t>
      </w:r>
      <w:r w:rsidRPr="004E1511">
        <w:rPr>
          <w:rFonts w:ascii="Times New Roman" w:hAnsi="Times New Roman"/>
          <w:b/>
          <w:sz w:val="22"/>
          <w:szCs w:val="24"/>
          <w:u w:val="single"/>
        </w:rPr>
        <w:t>e della documentazione fornita a comprova,</w:t>
      </w:r>
      <w:r w:rsidR="00C37425">
        <w:rPr>
          <w:rFonts w:ascii="Times New Roman" w:hAnsi="Times New Roman"/>
          <w:bCs/>
          <w:sz w:val="22"/>
          <w:szCs w:val="24"/>
        </w:rPr>
        <w:t xml:space="preserve"> </w:t>
      </w:r>
      <w:r w:rsidRPr="00ED7E44">
        <w:rPr>
          <w:rFonts w:ascii="Times New Roman" w:hAnsi="Times New Roman"/>
          <w:bCs/>
          <w:sz w:val="22"/>
          <w:szCs w:val="24"/>
        </w:rPr>
        <w:t>allegata in sede di offerta.</w:t>
      </w:r>
    </w:p>
    <w:p w14:paraId="0D73D86A" w14:textId="43F11011" w:rsidR="00D37B00" w:rsidRPr="00ED7E44" w:rsidRDefault="00477230" w:rsidP="00ED7E44">
      <w:pPr>
        <w:pStyle w:val="Titolo"/>
        <w:rPr>
          <w:sz w:val="24"/>
          <w:szCs w:val="28"/>
        </w:rPr>
      </w:pPr>
      <w:bookmarkStart w:id="121" w:name="_Toc219798198"/>
      <w:r w:rsidRPr="00ED7E44">
        <w:rPr>
          <w:sz w:val="24"/>
          <w:szCs w:val="28"/>
        </w:rPr>
        <w:t>17.</w:t>
      </w:r>
      <w:r w:rsidR="00D37B00" w:rsidRPr="00ED7E44">
        <w:rPr>
          <w:sz w:val="24"/>
          <w:szCs w:val="28"/>
        </w:rPr>
        <w:t xml:space="preserve"> </w:t>
      </w:r>
      <w:r w:rsidR="00D37B00" w:rsidRPr="00C37425">
        <w:rPr>
          <w:sz w:val="24"/>
          <w:szCs w:val="28"/>
        </w:rPr>
        <w:t>CAMPIONATURA</w:t>
      </w:r>
      <w:bookmarkEnd w:id="121"/>
    </w:p>
    <w:p w14:paraId="37695F58" w14:textId="4B6D8738" w:rsidR="00ED7E44" w:rsidRPr="00ED7E44" w:rsidRDefault="00ED7E44" w:rsidP="00ED7E44">
      <w:pPr>
        <w:pStyle w:val="Corpotesto"/>
        <w:rPr>
          <w:rFonts w:ascii="Times New Roman" w:hAnsi="Times New Roman"/>
          <w:sz w:val="22"/>
          <w:szCs w:val="24"/>
        </w:rPr>
      </w:pPr>
      <w:r w:rsidRPr="00ED7E44">
        <w:rPr>
          <w:rFonts w:ascii="Times New Roman" w:hAnsi="Times New Roman"/>
          <w:sz w:val="22"/>
          <w:szCs w:val="24"/>
        </w:rPr>
        <w:t>Non prevista.</w:t>
      </w:r>
    </w:p>
    <w:p w14:paraId="3870357A" w14:textId="3CDAF18B" w:rsidR="00E03F0F" w:rsidRPr="00ED7E44" w:rsidRDefault="00D37B00" w:rsidP="00ED7E44">
      <w:pPr>
        <w:pStyle w:val="Titolo"/>
        <w:jc w:val="both"/>
        <w:rPr>
          <w:sz w:val="24"/>
          <w:szCs w:val="24"/>
        </w:rPr>
      </w:pPr>
      <w:bookmarkStart w:id="122" w:name="_Toc219798199"/>
      <w:r w:rsidRPr="00ED7E44">
        <w:rPr>
          <w:sz w:val="24"/>
          <w:szCs w:val="24"/>
        </w:rPr>
        <w:t>18.</w:t>
      </w:r>
      <w:r w:rsidRPr="00ED7E44">
        <w:rPr>
          <w:sz w:val="24"/>
          <w:szCs w:val="24"/>
        </w:rPr>
        <w:tab/>
      </w:r>
      <w:r w:rsidR="00477230" w:rsidRPr="00ED7E44">
        <w:rPr>
          <w:sz w:val="24"/>
          <w:szCs w:val="24"/>
        </w:rPr>
        <w:t>OFFERTA ECONOMICA</w:t>
      </w:r>
      <w:bookmarkEnd w:id="122"/>
    </w:p>
    <w:p w14:paraId="43C05D51" w14:textId="68359FE8" w:rsidR="00E03F0F" w:rsidRPr="00C37425" w:rsidRDefault="00477230">
      <w:pPr>
        <w:pStyle w:val="Corpotesto"/>
        <w:rPr>
          <w:rFonts w:ascii="Times New Roman" w:hAnsi="Times New Roman"/>
          <w:sz w:val="22"/>
          <w:szCs w:val="22"/>
        </w:rPr>
      </w:pPr>
      <w:r w:rsidRPr="00C37425">
        <w:rPr>
          <w:rFonts w:ascii="Times New Roman" w:hAnsi="Times New Roman"/>
          <w:sz w:val="22"/>
          <w:szCs w:val="22"/>
        </w:rPr>
        <w:t xml:space="preserve">L’operatore economico inserisce per ogni singolo lotto la documentazione economica nella </w:t>
      </w:r>
      <w:r w:rsidR="00EC1EC7" w:rsidRPr="00C37425">
        <w:rPr>
          <w:rFonts w:ascii="Times New Roman" w:hAnsi="Times New Roman"/>
          <w:bCs/>
          <w:sz w:val="22"/>
          <w:szCs w:val="22"/>
        </w:rPr>
        <w:t>PAD</w:t>
      </w:r>
      <w:r w:rsidRPr="00C37425">
        <w:rPr>
          <w:rFonts w:ascii="Times New Roman" w:hAnsi="Times New Roman"/>
          <w:sz w:val="22"/>
          <w:szCs w:val="22"/>
        </w:rPr>
        <w:t xml:space="preserve"> SATER secondo le modalità esplicitate nelle guide per l’utilizzo della </w:t>
      </w:r>
      <w:r w:rsidR="00F91872" w:rsidRPr="00C37425">
        <w:rPr>
          <w:rFonts w:ascii="Times New Roman" w:hAnsi="Times New Roman"/>
          <w:bCs/>
          <w:sz w:val="22"/>
          <w:szCs w:val="22"/>
        </w:rPr>
        <w:t>PAD</w:t>
      </w:r>
      <w:r w:rsidRPr="00C37425">
        <w:rPr>
          <w:rFonts w:ascii="Times New Roman" w:hAnsi="Times New Roman"/>
          <w:sz w:val="22"/>
          <w:szCs w:val="22"/>
        </w:rPr>
        <w:t xml:space="preserve"> SATER accessibili dal sito http://intercenter.regione.emilia-romagna.it/help/guide, a pena di inammissibilità dell’offerta. </w:t>
      </w:r>
    </w:p>
    <w:p w14:paraId="45C8B7A7" w14:textId="6B78CD30" w:rsidR="00E03F0F" w:rsidRPr="002E1801" w:rsidRDefault="00477230">
      <w:pPr>
        <w:pStyle w:val="Corpotesto"/>
        <w:rPr>
          <w:rFonts w:ascii="Times New Roman" w:hAnsi="Times New Roman"/>
          <w:sz w:val="22"/>
          <w:szCs w:val="22"/>
        </w:rPr>
      </w:pPr>
      <w:r w:rsidRPr="00C37425">
        <w:rPr>
          <w:rFonts w:ascii="Times New Roman" w:hAnsi="Times New Roman"/>
          <w:sz w:val="22"/>
          <w:szCs w:val="22"/>
        </w:rPr>
        <w:t>L’offerta economica firmata secondo le modalità di cui al precedente</w:t>
      </w:r>
      <w:r w:rsidR="00F91872" w:rsidRPr="00C37425">
        <w:rPr>
          <w:rFonts w:ascii="Times New Roman" w:hAnsi="Times New Roman"/>
          <w:sz w:val="22"/>
          <w:szCs w:val="22"/>
        </w:rPr>
        <w:t xml:space="preserve"> paragrafo</w:t>
      </w:r>
      <w:r w:rsidRPr="00C37425">
        <w:rPr>
          <w:rFonts w:ascii="Times New Roman" w:hAnsi="Times New Roman"/>
          <w:sz w:val="22"/>
          <w:szCs w:val="22"/>
        </w:rPr>
        <w:t xml:space="preserve"> 15.1, deve indicare, </w:t>
      </w:r>
      <w:r w:rsidRPr="00C37425">
        <w:rPr>
          <w:rFonts w:ascii="Times New Roman" w:hAnsi="Times New Roman"/>
          <w:b/>
          <w:bCs/>
          <w:sz w:val="22"/>
          <w:szCs w:val="22"/>
          <w:u w:val="single"/>
        </w:rPr>
        <w:t xml:space="preserve">a </w:t>
      </w:r>
      <w:r w:rsidRPr="002E1801">
        <w:rPr>
          <w:rFonts w:ascii="Times New Roman" w:hAnsi="Times New Roman"/>
          <w:b/>
          <w:bCs/>
          <w:sz w:val="22"/>
          <w:szCs w:val="22"/>
          <w:u w:val="single"/>
        </w:rPr>
        <w:t>pena di esclusione</w:t>
      </w:r>
      <w:r w:rsidRPr="002E1801">
        <w:rPr>
          <w:rFonts w:ascii="Times New Roman" w:hAnsi="Times New Roman"/>
          <w:sz w:val="22"/>
          <w:szCs w:val="22"/>
        </w:rPr>
        <w:t xml:space="preserve">, i seguenti elementi: </w:t>
      </w:r>
    </w:p>
    <w:p w14:paraId="24E92364" w14:textId="43A3A735" w:rsidR="00E03F0F" w:rsidRPr="002E1801" w:rsidRDefault="00C37425">
      <w:pPr>
        <w:pStyle w:val="Corpotesto"/>
        <w:numPr>
          <w:ilvl w:val="0"/>
          <w:numId w:val="20"/>
        </w:numPr>
        <w:spacing w:before="120"/>
        <w:ind w:left="284" w:hanging="294"/>
        <w:rPr>
          <w:rFonts w:ascii="Times New Roman" w:hAnsi="Times New Roman"/>
          <w:sz w:val="22"/>
          <w:szCs w:val="22"/>
        </w:rPr>
      </w:pPr>
      <w:r>
        <w:rPr>
          <w:rFonts w:ascii="Times New Roman" w:hAnsi="Times New Roman"/>
          <w:sz w:val="22"/>
          <w:szCs w:val="22"/>
        </w:rPr>
        <w:t>i</w:t>
      </w:r>
      <w:r w:rsidR="00622997" w:rsidRPr="002E1801">
        <w:rPr>
          <w:rFonts w:ascii="Times New Roman" w:hAnsi="Times New Roman"/>
          <w:sz w:val="22"/>
          <w:szCs w:val="22"/>
        </w:rPr>
        <w:t>l prezzo complessivo offerto</w:t>
      </w:r>
      <w:r w:rsidR="004A1C99" w:rsidRPr="002E1801">
        <w:rPr>
          <w:rFonts w:ascii="Times New Roman" w:hAnsi="Times New Roman"/>
          <w:sz w:val="22"/>
          <w:szCs w:val="22"/>
        </w:rPr>
        <w:t>,</w:t>
      </w:r>
      <w:r w:rsidR="004A1C99" w:rsidRPr="002E1801">
        <w:rPr>
          <w:rFonts w:ascii="Times New Roman" w:hAnsi="Times New Roman"/>
          <w:color w:val="FF0000"/>
          <w:sz w:val="22"/>
          <w:szCs w:val="22"/>
        </w:rPr>
        <w:t xml:space="preserve"> </w:t>
      </w:r>
      <w:bookmarkStart w:id="123" w:name="_Hlk198473610"/>
      <w:r w:rsidR="004A1C99" w:rsidRPr="00C37425">
        <w:rPr>
          <w:rFonts w:ascii="Times New Roman" w:hAnsi="Times New Roman"/>
          <w:sz w:val="22"/>
          <w:szCs w:val="22"/>
        </w:rPr>
        <w:t>compilando la scheda offerta economica proposta da Sater,</w:t>
      </w:r>
      <w:r w:rsidR="00477230" w:rsidRPr="00C37425">
        <w:rPr>
          <w:rFonts w:ascii="Times New Roman" w:hAnsi="Times New Roman"/>
          <w:sz w:val="22"/>
          <w:szCs w:val="22"/>
        </w:rPr>
        <w:t xml:space="preserve"> </w:t>
      </w:r>
      <w:bookmarkEnd w:id="123"/>
      <w:r w:rsidR="00622997" w:rsidRPr="002E1801">
        <w:rPr>
          <w:rFonts w:ascii="Times New Roman" w:hAnsi="Times New Roman"/>
          <w:sz w:val="22"/>
          <w:szCs w:val="22"/>
        </w:rPr>
        <w:t xml:space="preserve">che </w:t>
      </w:r>
      <w:r w:rsidR="00477230" w:rsidRPr="002E1801">
        <w:rPr>
          <w:rFonts w:ascii="Times New Roman" w:hAnsi="Times New Roman"/>
          <w:sz w:val="22"/>
          <w:szCs w:val="22"/>
        </w:rPr>
        <w:t>non potrà essere superiore rispetto alla/e base/i d’asta indicata/e, al netto dell’IVA e/o di altre imposte e contributi di legge nonché degli oneri per la sicurezza dovuti a rischi da interferenze;</w:t>
      </w:r>
    </w:p>
    <w:p w14:paraId="1AB62AA8" w14:textId="77777777" w:rsidR="000B7AC5" w:rsidRPr="002E1801" w:rsidRDefault="000B7AC5">
      <w:pPr>
        <w:pStyle w:val="Corpotesto"/>
        <w:ind w:left="284"/>
        <w:rPr>
          <w:rFonts w:ascii="Times New Roman" w:hAnsi="Times New Roman"/>
          <w:sz w:val="22"/>
          <w:szCs w:val="22"/>
        </w:rPr>
      </w:pPr>
    </w:p>
    <w:p w14:paraId="1EFF7B43" w14:textId="223FF20A" w:rsidR="00E03F0F" w:rsidRPr="002E1801" w:rsidRDefault="00477230">
      <w:pPr>
        <w:pStyle w:val="Corpotesto"/>
        <w:ind w:left="284"/>
        <w:rPr>
          <w:rFonts w:ascii="Times New Roman" w:hAnsi="Times New Roman"/>
          <w:sz w:val="22"/>
          <w:szCs w:val="22"/>
        </w:rPr>
      </w:pPr>
      <w:r w:rsidRPr="002E1801">
        <w:rPr>
          <w:rFonts w:ascii="Times New Roman" w:hAnsi="Times New Roman"/>
          <w:sz w:val="22"/>
          <w:szCs w:val="22"/>
        </w:rPr>
        <w:t xml:space="preserve">Verranno prese in considerazione fino a </w:t>
      </w:r>
      <w:r w:rsidR="00C37425">
        <w:rPr>
          <w:rFonts w:ascii="Times New Roman" w:hAnsi="Times New Roman"/>
          <w:sz w:val="22"/>
          <w:szCs w:val="22"/>
        </w:rPr>
        <w:t>due</w:t>
      </w:r>
      <w:r w:rsidRPr="002E1801">
        <w:rPr>
          <w:rFonts w:ascii="Times New Roman" w:hAnsi="Times New Roman"/>
          <w:sz w:val="22"/>
          <w:szCs w:val="22"/>
        </w:rPr>
        <w:t xml:space="preserve"> cifre decimali.</w:t>
      </w:r>
    </w:p>
    <w:p w14:paraId="012FC108" w14:textId="39BE80E1" w:rsidR="002E5BF0" w:rsidRPr="002E5BF0" w:rsidRDefault="00477230" w:rsidP="00326066">
      <w:pPr>
        <w:pStyle w:val="Corpotesto"/>
        <w:numPr>
          <w:ilvl w:val="0"/>
          <w:numId w:val="20"/>
        </w:numPr>
        <w:spacing w:before="120"/>
        <w:ind w:left="284" w:hanging="284"/>
        <w:rPr>
          <w:rFonts w:ascii="Times New Roman" w:hAnsi="Times New Roman"/>
          <w:sz w:val="22"/>
          <w:szCs w:val="22"/>
        </w:rPr>
      </w:pPr>
      <w:r w:rsidRPr="002E5BF0">
        <w:rPr>
          <w:rFonts w:ascii="Times New Roman" w:hAnsi="Times New Roman"/>
          <w:sz w:val="22"/>
          <w:szCs w:val="22"/>
        </w:rPr>
        <w:t>il “</w:t>
      </w:r>
      <w:r w:rsidRPr="002E5BF0">
        <w:rPr>
          <w:rFonts w:ascii="Times New Roman" w:hAnsi="Times New Roman"/>
          <w:b/>
          <w:bCs/>
          <w:sz w:val="22"/>
          <w:szCs w:val="22"/>
        </w:rPr>
        <w:t>Modulo scheda offerta economica</w:t>
      </w:r>
      <w:r w:rsidRPr="002E5BF0">
        <w:rPr>
          <w:rFonts w:ascii="Times New Roman" w:hAnsi="Times New Roman"/>
          <w:sz w:val="22"/>
          <w:szCs w:val="22"/>
        </w:rPr>
        <w:t xml:space="preserve">” per il lotto di riferimento, compilata sul </w:t>
      </w:r>
      <w:proofErr w:type="spellStart"/>
      <w:r w:rsidR="00A27029" w:rsidRPr="002E5BF0">
        <w:rPr>
          <w:rFonts w:ascii="Times New Roman" w:hAnsi="Times New Roman"/>
          <w:sz w:val="22"/>
          <w:szCs w:val="22"/>
        </w:rPr>
        <w:t>fac</w:t>
      </w:r>
      <w:proofErr w:type="spellEnd"/>
      <w:r w:rsidR="00A27029" w:rsidRPr="002E5BF0">
        <w:rPr>
          <w:rFonts w:ascii="Times New Roman" w:hAnsi="Times New Roman"/>
          <w:sz w:val="22"/>
          <w:szCs w:val="22"/>
        </w:rPr>
        <w:t xml:space="preserve"> simile </w:t>
      </w:r>
      <w:r w:rsidRPr="002E5BF0">
        <w:rPr>
          <w:rFonts w:ascii="Times New Roman" w:hAnsi="Times New Roman"/>
          <w:sz w:val="22"/>
          <w:szCs w:val="22"/>
        </w:rPr>
        <w:t>Allegato</w:t>
      </w:r>
      <w:r w:rsidR="002E5BF0">
        <w:rPr>
          <w:rFonts w:ascii="Times New Roman" w:hAnsi="Times New Roman"/>
          <w:sz w:val="22"/>
          <w:szCs w:val="22"/>
        </w:rPr>
        <w:t xml:space="preserve"> 5</w:t>
      </w:r>
      <w:r w:rsidRPr="002E5BF0">
        <w:rPr>
          <w:rFonts w:ascii="Times New Roman" w:hAnsi="Times New Roman"/>
          <w:sz w:val="22"/>
          <w:szCs w:val="22"/>
        </w:rPr>
        <w:t>, deve indicare, per ciascun lotto:</w:t>
      </w:r>
      <w:r w:rsidR="002E5BF0" w:rsidRPr="002E5BF0">
        <w:rPr>
          <w:rFonts w:ascii="Times New Roman" w:hAnsi="Times New Roman"/>
          <w:sz w:val="22"/>
          <w:szCs w:val="22"/>
        </w:rPr>
        <w:t xml:space="preserve"> </w:t>
      </w:r>
      <w:r w:rsidRPr="002E5BF0">
        <w:rPr>
          <w:rFonts w:ascii="Times New Roman" w:hAnsi="Times New Roman"/>
          <w:sz w:val="22"/>
          <w:szCs w:val="22"/>
        </w:rPr>
        <w:t xml:space="preserve">Descrizione della configurazione offerta, Nome commerciale/Modello, CND, Repertorio, Codice prodotto, classe di rischio, </w:t>
      </w:r>
      <w:r w:rsidR="00BD534D" w:rsidRPr="002E5BF0">
        <w:rPr>
          <w:rFonts w:ascii="Times New Roman" w:hAnsi="Times New Roman"/>
          <w:sz w:val="22"/>
          <w:szCs w:val="22"/>
        </w:rPr>
        <w:t>UDI, quantità</w:t>
      </w:r>
      <w:r w:rsidR="002E5BF0" w:rsidRPr="002E5BF0">
        <w:rPr>
          <w:rFonts w:ascii="Times New Roman" w:hAnsi="Times New Roman"/>
          <w:sz w:val="22"/>
          <w:szCs w:val="22"/>
        </w:rPr>
        <w:t>, p</w:t>
      </w:r>
      <w:r w:rsidRPr="002E5BF0">
        <w:rPr>
          <w:rFonts w:ascii="Times New Roman" w:hAnsi="Times New Roman"/>
          <w:sz w:val="22"/>
          <w:szCs w:val="22"/>
        </w:rPr>
        <w:t>rezzo unitario e prezzo complessivo che non potrà essere superiore alla base d’asta indicata</w:t>
      </w:r>
      <w:r w:rsidR="002E5BF0" w:rsidRPr="002E5BF0">
        <w:rPr>
          <w:rFonts w:ascii="Times New Roman" w:hAnsi="Times New Roman"/>
          <w:sz w:val="22"/>
          <w:szCs w:val="22"/>
        </w:rPr>
        <w:t>;</w:t>
      </w:r>
    </w:p>
    <w:p w14:paraId="26549651" w14:textId="451AAF2B" w:rsidR="00E03F0F" w:rsidRPr="00F7616C" w:rsidRDefault="00477230" w:rsidP="0010524D">
      <w:pPr>
        <w:pStyle w:val="Corpotesto"/>
        <w:numPr>
          <w:ilvl w:val="0"/>
          <w:numId w:val="20"/>
        </w:numPr>
        <w:spacing w:before="120"/>
        <w:ind w:left="284" w:hanging="284"/>
        <w:rPr>
          <w:rFonts w:ascii="Times New Roman" w:hAnsi="Times New Roman"/>
          <w:sz w:val="22"/>
          <w:szCs w:val="22"/>
        </w:rPr>
      </w:pPr>
      <w:r w:rsidRPr="00F7616C">
        <w:rPr>
          <w:rFonts w:ascii="Times New Roman" w:hAnsi="Times New Roman"/>
          <w:sz w:val="22"/>
          <w:szCs w:val="22"/>
        </w:rPr>
        <w:t xml:space="preserve"> </w:t>
      </w:r>
      <w:r w:rsidRPr="00F7616C">
        <w:rPr>
          <w:rFonts w:ascii="Times New Roman" w:hAnsi="Times New Roman"/>
          <w:b/>
          <w:bCs/>
          <w:sz w:val="22"/>
          <w:szCs w:val="22"/>
        </w:rPr>
        <w:t>listino prezzi vigente e dichiarazione sottoscritta dal Legale Rappresentante della Ditta o da persona deputata a vincolare l’offerente della % di sconto applicata sul listino</w:t>
      </w:r>
      <w:r w:rsidRPr="00F7616C">
        <w:rPr>
          <w:rFonts w:ascii="Times New Roman" w:hAnsi="Times New Roman"/>
          <w:sz w:val="22"/>
          <w:szCs w:val="22"/>
        </w:rPr>
        <w:t xml:space="preserve">, che impegna l'O.E. a mantenere invariato lo sconto ed il listino per tutta la durata della fornitura. </w:t>
      </w:r>
      <w:r w:rsidR="00F7616C" w:rsidRPr="00F7616C">
        <w:rPr>
          <w:rFonts w:ascii="Times New Roman" w:hAnsi="Times New Roman"/>
          <w:b/>
          <w:bCs/>
          <w:sz w:val="22"/>
          <w:szCs w:val="22"/>
        </w:rPr>
        <w:t>Lo sconto offerto non potrà essere inferiore al 30%; in caso contrario la stazione appaltante applicherà in ogni caso lo sconto del 30% al listino presentato dall’operatore economico</w:t>
      </w:r>
      <w:r w:rsidR="00F7616C" w:rsidRPr="00F7616C">
        <w:rPr>
          <w:rFonts w:ascii="Times New Roman" w:hAnsi="Times New Roman"/>
          <w:sz w:val="22"/>
          <w:szCs w:val="22"/>
        </w:rPr>
        <w:t>.</w:t>
      </w:r>
      <w:r w:rsidR="00F7616C">
        <w:rPr>
          <w:rFonts w:ascii="Times New Roman" w:hAnsi="Times New Roman"/>
          <w:sz w:val="22"/>
          <w:szCs w:val="22"/>
        </w:rPr>
        <w:t xml:space="preserve"> </w:t>
      </w:r>
      <w:r w:rsidRPr="00F7616C">
        <w:rPr>
          <w:rFonts w:ascii="Times New Roman" w:hAnsi="Times New Roman"/>
          <w:sz w:val="22"/>
          <w:szCs w:val="22"/>
        </w:rPr>
        <w:t xml:space="preserve">Tale listino non concorre all’aggiudicazione, ma i soggetti committenti potrebbero utilizzarlo per eseguire acquisti di eventuali accessori, dispositivi e materiali di consumo qualora, per necessità di completamento, avvertano il bisogno motivato (clinico e/o tecnologico) di prodotti diversi da quelli indicati in Capitolato tecnico; </w:t>
      </w:r>
    </w:p>
    <w:p w14:paraId="42008233" w14:textId="1D127558" w:rsidR="00E03F0F" w:rsidRPr="002E5BF0" w:rsidRDefault="00477230">
      <w:pPr>
        <w:pStyle w:val="Corpotesto"/>
        <w:spacing w:before="120"/>
        <w:rPr>
          <w:rFonts w:ascii="Times New Roman" w:hAnsi="Times New Roman"/>
          <w:b/>
          <w:bCs/>
          <w:sz w:val="22"/>
          <w:szCs w:val="22"/>
        </w:rPr>
      </w:pPr>
      <w:r w:rsidRPr="002E5BF0">
        <w:rPr>
          <w:rFonts w:ascii="Times New Roman" w:hAnsi="Times New Roman"/>
          <w:b/>
          <w:bCs/>
          <w:sz w:val="22"/>
          <w:szCs w:val="22"/>
          <w:u w:val="single"/>
        </w:rPr>
        <w:t xml:space="preserve">Sono inammissibili le offerte economiche che </w:t>
      </w:r>
      <w:r w:rsidR="00515750" w:rsidRPr="002E5BF0">
        <w:rPr>
          <w:rFonts w:ascii="Times New Roman" w:hAnsi="Times New Roman"/>
          <w:b/>
          <w:bCs/>
          <w:sz w:val="22"/>
          <w:szCs w:val="22"/>
          <w:u w:val="single"/>
        </w:rPr>
        <w:t>superano</w:t>
      </w:r>
      <w:r w:rsidRPr="002E5BF0">
        <w:rPr>
          <w:rFonts w:ascii="Times New Roman" w:hAnsi="Times New Roman"/>
          <w:b/>
          <w:bCs/>
          <w:sz w:val="22"/>
          <w:szCs w:val="22"/>
          <w:u w:val="single"/>
        </w:rPr>
        <w:t xml:space="preserve"> l’importo a base d’asta.</w:t>
      </w:r>
      <w:r w:rsidRPr="002E5BF0">
        <w:rPr>
          <w:rFonts w:ascii="Times New Roman" w:hAnsi="Times New Roman"/>
          <w:b/>
          <w:bCs/>
          <w:sz w:val="22"/>
          <w:szCs w:val="22"/>
        </w:rPr>
        <w:t xml:space="preserve"> </w:t>
      </w:r>
    </w:p>
    <w:p w14:paraId="7649AABB" w14:textId="77777777" w:rsidR="00F91872" w:rsidRPr="002E1801" w:rsidRDefault="00F91872">
      <w:pPr>
        <w:pStyle w:val="Corpotesto"/>
        <w:rPr>
          <w:rFonts w:ascii="Times New Roman" w:hAnsi="Times New Roman"/>
          <w:b/>
          <w:bCs/>
          <w:sz w:val="22"/>
          <w:szCs w:val="22"/>
        </w:rPr>
      </w:pPr>
    </w:p>
    <w:p w14:paraId="3336E82D" w14:textId="77777777" w:rsidR="00E577CB" w:rsidRPr="002E1801" w:rsidRDefault="00E577CB" w:rsidP="00E577CB">
      <w:pPr>
        <w:suppressAutoHyphens w:val="0"/>
        <w:jc w:val="both"/>
        <w:rPr>
          <w:rFonts w:ascii="Times New Roman" w:hAnsi="Times New Roman"/>
          <w:bCs/>
          <w:sz w:val="22"/>
          <w:szCs w:val="22"/>
          <w:u w:val="single"/>
          <w:lang w:eastAsia="hi-IN" w:bidi="hi-IN"/>
        </w:rPr>
      </w:pPr>
      <w:bookmarkStart w:id="124" w:name="_Hlk157008248"/>
      <w:r w:rsidRPr="002E1801">
        <w:rPr>
          <w:rFonts w:ascii="Times New Roman" w:hAnsi="Times New Roman"/>
          <w:bCs/>
          <w:sz w:val="22"/>
          <w:szCs w:val="22"/>
          <w:u w:val="single"/>
          <w:lang w:eastAsia="hi-IN" w:bidi="hi-IN"/>
        </w:rPr>
        <w:t xml:space="preserve">In caso di errori materiali e/o di calcolo, individuabili in modo certo, il RUP provvede d'ufficio alla correzione degli stessi, accordando sempre prevalenza ai prezzi unitari univocamente indicati. </w:t>
      </w:r>
      <w:r w:rsidRPr="002E1801">
        <w:rPr>
          <w:rFonts w:ascii="Times New Roman" w:hAnsi="Times New Roman"/>
          <w:bCs/>
          <w:sz w:val="22"/>
          <w:szCs w:val="22"/>
          <w:u w:val="single"/>
          <w:lang w:eastAsia="hi-IN" w:bidi="hi-IN"/>
        </w:rPr>
        <w:lastRenderedPageBreak/>
        <w:t xml:space="preserve">La mancata indicazione del prezzo unitario o la contraddittorietà dei medesimi, generando incertezza dell'offerta, comporta l'esclusione dell'operatore economico. </w:t>
      </w:r>
    </w:p>
    <w:p w14:paraId="2F35197C" w14:textId="77777777" w:rsidR="00E577CB" w:rsidRPr="002E1801" w:rsidRDefault="00E577CB" w:rsidP="00E577CB">
      <w:pPr>
        <w:suppressAutoHyphens w:val="0"/>
        <w:jc w:val="both"/>
        <w:rPr>
          <w:rFonts w:ascii="Times New Roman" w:hAnsi="Times New Roman"/>
          <w:bCs/>
          <w:sz w:val="22"/>
          <w:szCs w:val="22"/>
          <w:lang w:eastAsia="hi-IN" w:bidi="hi-IN"/>
        </w:rPr>
      </w:pPr>
      <w:bookmarkStart w:id="125" w:name="_Hlk179543926"/>
      <w:r w:rsidRPr="002E1801">
        <w:rPr>
          <w:rFonts w:ascii="Times New Roman" w:hAnsi="Times New Roman"/>
          <w:bCs/>
          <w:sz w:val="22"/>
          <w:szCs w:val="22"/>
          <w:lang w:eastAsia="hi-IN" w:bidi="hi-IN"/>
        </w:rPr>
        <w:t>IPOTESI SOLO ESEMPLIFICATIVA DI APPLICAZIONE DELLA REGOLA: Si ponga che vi sia discordanza fra il valore totale complessivo inserito in piattaforma ed il medesimo valore indicato nel modulo "Scheda Offerta Economica", o altri allegati all'offerta: è applicato il prezzo unitario univocamente indicato per rideterminare il valore totale complessivo, a prescindere di quanto indicato in piattaforma e/o in "Scheda Offerta Economica".   </w:t>
      </w:r>
    </w:p>
    <w:p w14:paraId="0C23B2A2" w14:textId="77777777" w:rsidR="00E577CB" w:rsidRPr="002E1801" w:rsidRDefault="00E577CB" w:rsidP="00E577CB">
      <w:pPr>
        <w:spacing w:line="240" w:lineRule="exact"/>
        <w:contextualSpacing/>
        <w:jc w:val="both"/>
        <w:rPr>
          <w:rFonts w:ascii="Times New Roman" w:hAnsi="Times New Roman"/>
          <w:sz w:val="22"/>
          <w:szCs w:val="22"/>
        </w:rPr>
      </w:pPr>
    </w:p>
    <w:p w14:paraId="4CB2879C" w14:textId="4F0FC6D8" w:rsidR="00546107" w:rsidRPr="002E1801" w:rsidRDefault="00546107" w:rsidP="00546107">
      <w:pPr>
        <w:spacing w:line="240" w:lineRule="exact"/>
        <w:contextualSpacing/>
        <w:jc w:val="both"/>
        <w:rPr>
          <w:rFonts w:ascii="Times New Roman" w:hAnsi="Times New Roman"/>
          <w:b w:val="0"/>
          <w:sz w:val="22"/>
          <w:szCs w:val="22"/>
          <w:lang w:eastAsia="hi-IN" w:bidi="hi-IN"/>
        </w:rPr>
      </w:pPr>
      <w:bookmarkStart w:id="126" w:name="_Hlk202104882"/>
      <w:bookmarkStart w:id="127" w:name="_Hlk172535461"/>
      <w:r w:rsidRPr="002E1801">
        <w:rPr>
          <w:rFonts w:ascii="Times New Roman" w:hAnsi="Times New Roman"/>
          <w:b w:val="0"/>
          <w:sz w:val="22"/>
          <w:szCs w:val="22"/>
          <w:lang w:eastAsia="hi-IN" w:bidi="hi-IN"/>
        </w:rPr>
        <w:t xml:space="preserve">Al solo fine di anticipare i dati che potranno essere utili per la successiva fase di valutazione dell’eventuale offerta anomala, si chiede di allegare una dichiarazione sostitutiva di atto di notorietà ai sensi dell’art.47 del DPR 445/2000 – sottoscritta digitalmente dal legale rappresentante, o persona dotata di idonei poteri di firma </w:t>
      </w:r>
      <w:bookmarkStart w:id="128" w:name="_Hlk204549387"/>
      <w:r w:rsidRPr="002E1801">
        <w:rPr>
          <w:rFonts w:ascii="Times New Roman" w:hAnsi="Times New Roman"/>
          <w:b w:val="0"/>
          <w:sz w:val="22"/>
          <w:szCs w:val="22"/>
          <w:lang w:eastAsia="hi-IN" w:bidi="hi-IN"/>
        </w:rPr>
        <w:t>–  (v. allegato</w:t>
      </w:r>
      <w:r w:rsidR="002E5BF0">
        <w:rPr>
          <w:rFonts w:ascii="Times New Roman" w:hAnsi="Times New Roman"/>
          <w:b w:val="0"/>
          <w:sz w:val="22"/>
          <w:szCs w:val="22"/>
          <w:lang w:eastAsia="hi-IN" w:bidi="hi-IN"/>
        </w:rPr>
        <w:t xml:space="preserve"> 6 - </w:t>
      </w:r>
      <w:r w:rsidRPr="002E1801">
        <w:rPr>
          <w:rFonts w:ascii="Times New Roman" w:hAnsi="Times New Roman"/>
          <w:b w:val="0"/>
          <w:sz w:val="22"/>
          <w:szCs w:val="22"/>
          <w:lang w:eastAsia="hi-IN" w:bidi="hi-IN"/>
        </w:rPr>
        <w:t xml:space="preserve">modulo dichiarazioni giustificativi di prezzo) </w:t>
      </w:r>
      <w:bookmarkEnd w:id="128"/>
      <w:r w:rsidRPr="002E1801">
        <w:rPr>
          <w:rFonts w:ascii="Times New Roman" w:hAnsi="Times New Roman"/>
          <w:b w:val="0"/>
          <w:sz w:val="22"/>
          <w:szCs w:val="22"/>
          <w:lang w:eastAsia="hi-IN" w:bidi="hi-IN"/>
        </w:rPr>
        <w:t xml:space="preserve">in merito all’indicazione delle specifiche relative ai prezzi offerti </w:t>
      </w:r>
      <w:r w:rsidR="005A23B6" w:rsidRPr="002E1801">
        <w:rPr>
          <w:rFonts w:ascii="Times New Roman" w:hAnsi="Times New Roman"/>
          <w:b w:val="0"/>
          <w:sz w:val="22"/>
          <w:szCs w:val="22"/>
          <w:lang w:eastAsia="hi-IN" w:bidi="hi-IN"/>
        </w:rPr>
        <w:t xml:space="preserve">e </w:t>
      </w:r>
      <w:r w:rsidR="005A23B6" w:rsidRPr="002E5BF0">
        <w:rPr>
          <w:rFonts w:ascii="Times New Roman" w:hAnsi="Times New Roman"/>
          <w:b w:val="0"/>
          <w:sz w:val="22"/>
          <w:szCs w:val="22"/>
          <w:lang w:eastAsia="hi-IN" w:bidi="hi-IN"/>
        </w:rPr>
        <w:t xml:space="preserve">ai </w:t>
      </w:r>
      <w:r w:rsidR="005A23B6" w:rsidRPr="002E5BF0">
        <w:rPr>
          <w:rFonts w:ascii="Times New Roman" w:hAnsi="Times New Roman"/>
          <w:b w:val="0"/>
          <w:bCs/>
          <w:sz w:val="22"/>
          <w:szCs w:val="22"/>
        </w:rPr>
        <w:t xml:space="preserve">costi della manodopera </w:t>
      </w:r>
      <w:r w:rsidRPr="002E5BF0">
        <w:rPr>
          <w:rFonts w:ascii="Times New Roman" w:hAnsi="Times New Roman"/>
          <w:b w:val="0"/>
          <w:sz w:val="22"/>
          <w:szCs w:val="22"/>
          <w:lang w:eastAsia="hi-IN" w:bidi="hi-IN"/>
        </w:rPr>
        <w:t xml:space="preserve">che </w:t>
      </w:r>
      <w:r w:rsidRPr="002E1801">
        <w:rPr>
          <w:rFonts w:ascii="Times New Roman" w:hAnsi="Times New Roman"/>
          <w:b w:val="0"/>
          <w:sz w:val="22"/>
          <w:szCs w:val="22"/>
          <w:lang w:eastAsia="hi-IN" w:bidi="hi-IN"/>
        </w:rPr>
        <w:t>a titolo esemplificativo e non esaustivo possono riguardare:</w:t>
      </w:r>
    </w:p>
    <w:p w14:paraId="78093E17" w14:textId="77777777" w:rsidR="00546107" w:rsidRPr="002E1801" w:rsidRDefault="00546107" w:rsidP="00546107">
      <w:pPr>
        <w:pStyle w:val="Paragrafoelenco"/>
        <w:widowControl/>
        <w:numPr>
          <w:ilvl w:val="0"/>
          <w:numId w:val="36"/>
        </w:numPr>
        <w:spacing w:line="240" w:lineRule="exact"/>
        <w:contextualSpacing/>
        <w:jc w:val="both"/>
        <w:rPr>
          <w:rFonts w:ascii="Times New Roman" w:hAnsi="Times New Roman" w:cs="Times New Roman"/>
        </w:rPr>
      </w:pPr>
      <w:r w:rsidRPr="002E1801">
        <w:rPr>
          <w:rFonts w:ascii="Times New Roman" w:hAnsi="Times New Roman" w:cs="Times New Roman"/>
        </w:rPr>
        <w:t xml:space="preserve">indicazioni relative all’organizzazione e al metodo della prestazione (economia del processo di fornitura/dei servizi prestati) </w:t>
      </w:r>
    </w:p>
    <w:p w14:paraId="159FF111" w14:textId="77777777" w:rsidR="00546107" w:rsidRPr="002E1801" w:rsidRDefault="00546107" w:rsidP="00546107">
      <w:pPr>
        <w:pStyle w:val="Paragrafoelenco"/>
        <w:widowControl/>
        <w:numPr>
          <w:ilvl w:val="0"/>
          <w:numId w:val="36"/>
        </w:numPr>
        <w:spacing w:line="240" w:lineRule="exact"/>
        <w:contextualSpacing/>
        <w:jc w:val="both"/>
        <w:rPr>
          <w:rFonts w:ascii="Times New Roman" w:hAnsi="Times New Roman" w:cs="Times New Roman"/>
        </w:rPr>
      </w:pPr>
      <w:r w:rsidRPr="002E1801">
        <w:rPr>
          <w:rFonts w:ascii="Times New Roman" w:hAnsi="Times New Roman" w:cs="Times New Roman"/>
        </w:rPr>
        <w:t xml:space="preserve">indicazioni relative alle soluzioni tecniche adottate </w:t>
      </w:r>
    </w:p>
    <w:p w14:paraId="33EFE4A1" w14:textId="77777777" w:rsidR="00546107" w:rsidRPr="002E1801" w:rsidRDefault="00546107" w:rsidP="00546107">
      <w:pPr>
        <w:pStyle w:val="Paragrafoelenco"/>
        <w:widowControl/>
        <w:numPr>
          <w:ilvl w:val="0"/>
          <w:numId w:val="36"/>
        </w:numPr>
        <w:spacing w:line="240" w:lineRule="exact"/>
        <w:contextualSpacing/>
        <w:jc w:val="both"/>
        <w:rPr>
          <w:rFonts w:ascii="Times New Roman" w:hAnsi="Times New Roman" w:cs="Times New Roman"/>
        </w:rPr>
      </w:pPr>
      <w:r w:rsidRPr="002E1801">
        <w:rPr>
          <w:rFonts w:ascii="Times New Roman" w:hAnsi="Times New Roman" w:cs="Times New Roman"/>
        </w:rPr>
        <w:t xml:space="preserve">indicazioni circa le eventuali condizioni eccezionalmente favorevoli di cui dispone l’impresa per la prestazione della fornitura e prestare i servizi oggetto dell’appalto </w:t>
      </w:r>
    </w:p>
    <w:p w14:paraId="366645D1" w14:textId="4557C41E" w:rsidR="005A23B6" w:rsidRPr="002E5BF0" w:rsidRDefault="00546107" w:rsidP="002E5BF0">
      <w:pPr>
        <w:pStyle w:val="Paragrafoelenco"/>
        <w:widowControl/>
        <w:numPr>
          <w:ilvl w:val="0"/>
          <w:numId w:val="36"/>
        </w:numPr>
        <w:spacing w:line="240" w:lineRule="exact"/>
        <w:contextualSpacing/>
        <w:jc w:val="both"/>
        <w:rPr>
          <w:rFonts w:ascii="Times New Roman" w:hAnsi="Times New Roman" w:cs="Times New Roman"/>
        </w:rPr>
      </w:pPr>
      <w:r w:rsidRPr="002E5BF0">
        <w:rPr>
          <w:rFonts w:ascii="Times New Roman" w:hAnsi="Times New Roman" w:cs="Times New Roman"/>
        </w:rPr>
        <w:t>indicazioni</w:t>
      </w:r>
      <w:r w:rsidRPr="002E1801">
        <w:rPr>
          <w:rFonts w:ascii="Times New Roman" w:hAnsi="Times New Roman" w:cs="Times New Roman"/>
        </w:rPr>
        <w:t xml:space="preserve"> circa l’originalità della fornitura o dei servizi proposti dall’offerente</w:t>
      </w:r>
      <w:r w:rsidR="002E5BF0">
        <w:rPr>
          <w:rFonts w:ascii="Times New Roman" w:hAnsi="Times New Roman" w:cs="Times New Roman"/>
        </w:rPr>
        <w:t>.</w:t>
      </w:r>
    </w:p>
    <w:p w14:paraId="55BC66A2" w14:textId="2BD0AAEB" w:rsidR="00E03F0F" w:rsidRPr="002E5BF0" w:rsidRDefault="00477230" w:rsidP="00ED7E44">
      <w:pPr>
        <w:pStyle w:val="Titolo"/>
        <w:rPr>
          <w:sz w:val="24"/>
          <w:szCs w:val="28"/>
        </w:rPr>
      </w:pPr>
      <w:bookmarkStart w:id="129" w:name="_Toc219798200"/>
      <w:bookmarkEnd w:id="124"/>
      <w:bookmarkEnd w:id="125"/>
      <w:bookmarkEnd w:id="126"/>
      <w:bookmarkEnd w:id="127"/>
      <w:r w:rsidRPr="002E5BF0">
        <w:rPr>
          <w:sz w:val="24"/>
          <w:szCs w:val="28"/>
        </w:rPr>
        <w:t>1</w:t>
      </w:r>
      <w:r w:rsidR="00D37B00" w:rsidRPr="002E5BF0">
        <w:rPr>
          <w:sz w:val="24"/>
          <w:szCs w:val="28"/>
        </w:rPr>
        <w:t>9</w:t>
      </w:r>
      <w:r w:rsidRPr="002E5BF0">
        <w:rPr>
          <w:sz w:val="24"/>
          <w:szCs w:val="28"/>
        </w:rPr>
        <w:t>.</w:t>
      </w:r>
      <w:r w:rsidRPr="002E5BF0">
        <w:rPr>
          <w:sz w:val="24"/>
          <w:szCs w:val="28"/>
        </w:rPr>
        <w:tab/>
        <w:t>CRITERIO DI AGGIUDICAZIONE</w:t>
      </w:r>
      <w:bookmarkEnd w:id="129"/>
    </w:p>
    <w:p w14:paraId="5D26FFBB" w14:textId="77777777" w:rsidR="00E03F0F" w:rsidRDefault="00477230">
      <w:pPr>
        <w:pStyle w:val="Corpotesto"/>
        <w:rPr>
          <w:rFonts w:ascii="Times New Roman" w:hAnsi="Times New Roman"/>
          <w:sz w:val="22"/>
          <w:szCs w:val="22"/>
        </w:rPr>
      </w:pPr>
      <w:r w:rsidRPr="002E5BF0">
        <w:rPr>
          <w:rFonts w:ascii="Times New Roman" w:hAnsi="Times New Roman"/>
          <w:sz w:val="22"/>
          <w:szCs w:val="22"/>
        </w:rPr>
        <w:t>L’appalto è aggiudicato in base al criterio dell’offerta economicamente più vantaggiosa individuata sulla base del miglior rapporto qualità/prezzo.</w:t>
      </w:r>
    </w:p>
    <w:p w14:paraId="38A2BBBE" w14:textId="41961CC7" w:rsidR="00E03F0F" w:rsidRPr="002E1801" w:rsidRDefault="002E5BF0" w:rsidP="002E5BF0">
      <w:pPr>
        <w:pStyle w:val="Corpotesto"/>
        <w:spacing w:before="240"/>
        <w:rPr>
          <w:rFonts w:ascii="Times New Roman" w:hAnsi="Times New Roman"/>
          <w:sz w:val="22"/>
          <w:szCs w:val="22"/>
        </w:rPr>
      </w:pPr>
      <w:r>
        <w:rPr>
          <w:rFonts w:ascii="Times New Roman" w:hAnsi="Times New Roman"/>
          <w:sz w:val="22"/>
          <w:szCs w:val="22"/>
        </w:rPr>
        <w:t>La valutazione dell’offerta tecnica e dell’offerta economica è effettuata in base ai seguenti punteggi:</w:t>
      </w:r>
      <w:bookmarkStart w:id="130" w:name="_Hlk178508222"/>
      <w:r w:rsidR="00477230" w:rsidRPr="002E1801">
        <w:rPr>
          <w:rFonts w:ascii="Times New Roman" w:hAnsi="Times New Roman"/>
          <w:sz w:val="22"/>
          <w:szCs w:val="22"/>
        </w:rPr>
        <w:t xml:space="preserve"> </w:t>
      </w:r>
      <w:bookmarkEnd w:id="130"/>
    </w:p>
    <w:p w14:paraId="56092BD5" w14:textId="77777777" w:rsidR="00E03F0F" w:rsidRPr="002E1801" w:rsidRDefault="00E03F0F">
      <w:pPr>
        <w:pStyle w:val="Corpotesto"/>
        <w:rPr>
          <w:rFonts w:ascii="Times New Roman" w:hAnsi="Times New Roman"/>
          <w:sz w:val="22"/>
          <w:szCs w:val="22"/>
        </w:rPr>
      </w:pPr>
    </w:p>
    <w:tbl>
      <w:tblPr>
        <w:tblStyle w:val="TableNormal"/>
        <w:tblW w:w="9072" w:type="dxa"/>
        <w:tblInd w:w="-5" w:type="dxa"/>
        <w:tblLayout w:type="fixed"/>
        <w:tblCellMar>
          <w:left w:w="5" w:type="dxa"/>
          <w:right w:w="5" w:type="dxa"/>
        </w:tblCellMar>
        <w:tblLook w:val="01E0" w:firstRow="1" w:lastRow="1" w:firstColumn="1" w:lastColumn="1" w:noHBand="0" w:noVBand="0"/>
      </w:tblPr>
      <w:tblGrid>
        <w:gridCol w:w="3828"/>
        <w:gridCol w:w="5244"/>
      </w:tblGrid>
      <w:tr w:rsidR="00E00DE1" w:rsidRPr="002E1801" w14:paraId="67A6243D" w14:textId="77777777" w:rsidTr="00FF3BC9">
        <w:trPr>
          <w:trHeight w:val="410"/>
        </w:trPr>
        <w:tc>
          <w:tcPr>
            <w:tcW w:w="3828" w:type="dxa"/>
            <w:tcBorders>
              <w:top w:val="single" w:sz="4" w:space="0" w:color="000000"/>
              <w:left w:val="single" w:sz="4" w:space="0" w:color="000000"/>
              <w:bottom w:val="single" w:sz="4" w:space="0" w:color="000000"/>
              <w:right w:val="single" w:sz="4" w:space="0" w:color="000000"/>
            </w:tcBorders>
            <w:shd w:val="clear" w:color="auto" w:fill="D8D8D8"/>
          </w:tcPr>
          <w:p w14:paraId="0D998673" w14:textId="77777777" w:rsidR="005F28F8" w:rsidRPr="002E1801" w:rsidRDefault="005F28F8" w:rsidP="001A1D0B">
            <w:pPr>
              <w:pStyle w:val="TableParagraph"/>
              <w:spacing w:line="240" w:lineRule="exact"/>
              <w:contextualSpacing/>
              <w:jc w:val="center"/>
              <w:rPr>
                <w:rFonts w:ascii="Times New Roman" w:hAnsi="Times New Roman" w:cs="Times New Roman"/>
                <w:lang w:val="it-IT"/>
              </w:rPr>
            </w:pPr>
          </w:p>
        </w:tc>
        <w:tc>
          <w:tcPr>
            <w:tcW w:w="5244" w:type="dxa"/>
            <w:tcBorders>
              <w:top w:val="single" w:sz="4" w:space="0" w:color="000000"/>
              <w:left w:val="single" w:sz="4" w:space="0" w:color="000000"/>
              <w:bottom w:val="single" w:sz="4" w:space="0" w:color="000000"/>
              <w:right w:val="single" w:sz="4" w:space="0" w:color="000000"/>
            </w:tcBorders>
            <w:shd w:val="clear" w:color="auto" w:fill="D8D8D8"/>
          </w:tcPr>
          <w:p w14:paraId="55C7A8DE" w14:textId="77777777" w:rsidR="005F28F8" w:rsidRPr="002E1801" w:rsidRDefault="005F28F8" w:rsidP="001A1D0B">
            <w:pPr>
              <w:pStyle w:val="TableParagraph"/>
              <w:spacing w:line="240" w:lineRule="exact"/>
              <w:contextualSpacing/>
              <w:jc w:val="center"/>
              <w:rPr>
                <w:rFonts w:ascii="Times New Roman" w:hAnsi="Times New Roman" w:cs="Times New Roman"/>
              </w:rPr>
            </w:pPr>
            <w:r w:rsidRPr="002E1801">
              <w:rPr>
                <w:rFonts w:ascii="Times New Roman" w:hAnsi="Times New Roman" w:cs="Times New Roman"/>
              </w:rPr>
              <w:t>PUNTEGGIO MASSIMO</w:t>
            </w:r>
          </w:p>
        </w:tc>
      </w:tr>
      <w:tr w:rsidR="00E00DE1" w:rsidRPr="002E1801" w14:paraId="5C933E08" w14:textId="77777777" w:rsidTr="00FF3BC9">
        <w:trPr>
          <w:trHeight w:val="402"/>
        </w:trPr>
        <w:tc>
          <w:tcPr>
            <w:tcW w:w="3828" w:type="dxa"/>
            <w:tcBorders>
              <w:top w:val="single" w:sz="4" w:space="0" w:color="000000"/>
              <w:left w:val="single" w:sz="4" w:space="0" w:color="000000"/>
              <w:bottom w:val="single" w:sz="4" w:space="0" w:color="000000"/>
              <w:right w:val="single" w:sz="4" w:space="0" w:color="000000"/>
            </w:tcBorders>
          </w:tcPr>
          <w:p w14:paraId="6BC91EF6" w14:textId="77777777" w:rsidR="005F28F8" w:rsidRPr="002E1801" w:rsidRDefault="005F28F8" w:rsidP="001A1D0B">
            <w:pPr>
              <w:pStyle w:val="TableParagraph"/>
              <w:spacing w:line="240" w:lineRule="exact"/>
              <w:contextualSpacing/>
              <w:jc w:val="center"/>
              <w:rPr>
                <w:rFonts w:ascii="Times New Roman" w:hAnsi="Times New Roman" w:cs="Times New Roman"/>
              </w:rPr>
            </w:pPr>
            <w:proofErr w:type="spellStart"/>
            <w:r w:rsidRPr="002E1801">
              <w:rPr>
                <w:rFonts w:ascii="Times New Roman" w:hAnsi="Times New Roman" w:cs="Times New Roman"/>
              </w:rPr>
              <w:t>Offerta</w:t>
            </w:r>
            <w:proofErr w:type="spellEnd"/>
            <w:r w:rsidRPr="002E1801">
              <w:rPr>
                <w:rFonts w:ascii="Times New Roman" w:hAnsi="Times New Roman" w:cs="Times New Roman"/>
              </w:rPr>
              <w:t xml:space="preserve"> </w:t>
            </w:r>
            <w:proofErr w:type="spellStart"/>
            <w:r w:rsidRPr="002E1801">
              <w:rPr>
                <w:rFonts w:ascii="Times New Roman" w:hAnsi="Times New Roman" w:cs="Times New Roman"/>
              </w:rPr>
              <w:t>tecnica</w:t>
            </w:r>
            <w:proofErr w:type="spellEnd"/>
          </w:p>
        </w:tc>
        <w:tc>
          <w:tcPr>
            <w:tcW w:w="5244" w:type="dxa"/>
            <w:tcBorders>
              <w:top w:val="single" w:sz="4" w:space="0" w:color="000000"/>
              <w:left w:val="single" w:sz="4" w:space="0" w:color="000000"/>
              <w:bottom w:val="single" w:sz="4" w:space="0" w:color="000000"/>
              <w:right w:val="single" w:sz="4" w:space="0" w:color="000000"/>
            </w:tcBorders>
          </w:tcPr>
          <w:p w14:paraId="1DB5A54D" w14:textId="0444EFB0" w:rsidR="005F28F8" w:rsidRPr="002E1801" w:rsidRDefault="002E5BF0" w:rsidP="001A1D0B">
            <w:pPr>
              <w:pStyle w:val="TableParagraph"/>
              <w:spacing w:line="240" w:lineRule="exact"/>
              <w:contextualSpacing/>
              <w:jc w:val="center"/>
              <w:rPr>
                <w:rFonts w:ascii="Times New Roman" w:hAnsi="Times New Roman" w:cs="Times New Roman"/>
              </w:rPr>
            </w:pPr>
            <w:r>
              <w:rPr>
                <w:rFonts w:ascii="Times New Roman" w:hAnsi="Times New Roman" w:cs="Times New Roman"/>
              </w:rPr>
              <w:t>70</w:t>
            </w:r>
          </w:p>
        </w:tc>
      </w:tr>
      <w:tr w:rsidR="00E00DE1" w:rsidRPr="002E1801" w14:paraId="7C212605" w14:textId="77777777" w:rsidTr="00FF3BC9">
        <w:trPr>
          <w:trHeight w:val="405"/>
        </w:trPr>
        <w:tc>
          <w:tcPr>
            <w:tcW w:w="3828" w:type="dxa"/>
            <w:tcBorders>
              <w:top w:val="single" w:sz="4" w:space="0" w:color="000000"/>
              <w:left w:val="single" w:sz="4" w:space="0" w:color="000000"/>
              <w:bottom w:val="single" w:sz="4" w:space="0" w:color="000000"/>
              <w:right w:val="single" w:sz="4" w:space="0" w:color="000000"/>
            </w:tcBorders>
          </w:tcPr>
          <w:p w14:paraId="17BFA88D" w14:textId="77777777" w:rsidR="005F28F8" w:rsidRPr="002E1801" w:rsidRDefault="005F28F8" w:rsidP="001A1D0B">
            <w:pPr>
              <w:pStyle w:val="TableParagraph"/>
              <w:spacing w:line="240" w:lineRule="exact"/>
              <w:contextualSpacing/>
              <w:jc w:val="center"/>
              <w:rPr>
                <w:rFonts w:ascii="Times New Roman" w:hAnsi="Times New Roman" w:cs="Times New Roman"/>
              </w:rPr>
            </w:pPr>
            <w:proofErr w:type="spellStart"/>
            <w:r w:rsidRPr="002E1801">
              <w:rPr>
                <w:rFonts w:ascii="Times New Roman" w:hAnsi="Times New Roman" w:cs="Times New Roman"/>
              </w:rPr>
              <w:t>Offerta</w:t>
            </w:r>
            <w:proofErr w:type="spellEnd"/>
            <w:r w:rsidRPr="002E1801">
              <w:rPr>
                <w:rFonts w:ascii="Times New Roman" w:hAnsi="Times New Roman" w:cs="Times New Roman"/>
              </w:rPr>
              <w:t xml:space="preserve"> </w:t>
            </w:r>
            <w:proofErr w:type="spellStart"/>
            <w:r w:rsidRPr="002E1801">
              <w:rPr>
                <w:rFonts w:ascii="Times New Roman" w:hAnsi="Times New Roman" w:cs="Times New Roman"/>
              </w:rPr>
              <w:t>economica</w:t>
            </w:r>
            <w:proofErr w:type="spellEnd"/>
          </w:p>
        </w:tc>
        <w:tc>
          <w:tcPr>
            <w:tcW w:w="5244" w:type="dxa"/>
            <w:tcBorders>
              <w:top w:val="single" w:sz="4" w:space="0" w:color="000000"/>
              <w:left w:val="single" w:sz="4" w:space="0" w:color="000000"/>
              <w:bottom w:val="single" w:sz="4" w:space="0" w:color="000000"/>
              <w:right w:val="single" w:sz="4" w:space="0" w:color="000000"/>
            </w:tcBorders>
          </w:tcPr>
          <w:p w14:paraId="2EB1F56D" w14:textId="56E6A8D5" w:rsidR="005F28F8" w:rsidRPr="002E1801" w:rsidRDefault="002E5BF0" w:rsidP="001A1D0B">
            <w:pPr>
              <w:pStyle w:val="TableParagraph"/>
              <w:spacing w:line="240" w:lineRule="exact"/>
              <w:contextualSpacing/>
              <w:jc w:val="center"/>
              <w:rPr>
                <w:rFonts w:ascii="Times New Roman" w:hAnsi="Times New Roman" w:cs="Times New Roman"/>
              </w:rPr>
            </w:pPr>
            <w:r>
              <w:rPr>
                <w:rFonts w:ascii="Times New Roman" w:hAnsi="Times New Roman" w:cs="Times New Roman"/>
              </w:rPr>
              <w:t>30</w:t>
            </w:r>
          </w:p>
        </w:tc>
      </w:tr>
      <w:tr w:rsidR="00E00DE1" w:rsidRPr="002E1801" w14:paraId="128E017A" w14:textId="77777777" w:rsidTr="00FF3BC9">
        <w:trPr>
          <w:trHeight w:val="402"/>
        </w:trPr>
        <w:tc>
          <w:tcPr>
            <w:tcW w:w="3828" w:type="dxa"/>
            <w:tcBorders>
              <w:top w:val="single" w:sz="4" w:space="0" w:color="000000"/>
              <w:left w:val="single" w:sz="4" w:space="0" w:color="000000"/>
              <w:bottom w:val="single" w:sz="4" w:space="0" w:color="000000"/>
              <w:right w:val="single" w:sz="4" w:space="0" w:color="000000"/>
            </w:tcBorders>
            <w:shd w:val="clear" w:color="auto" w:fill="D8D8D8"/>
          </w:tcPr>
          <w:p w14:paraId="1EBC7C57" w14:textId="77777777" w:rsidR="005F28F8" w:rsidRPr="002E1801" w:rsidRDefault="005F28F8" w:rsidP="001A1D0B">
            <w:pPr>
              <w:pStyle w:val="TableParagraph"/>
              <w:spacing w:line="240" w:lineRule="exact"/>
              <w:contextualSpacing/>
              <w:jc w:val="center"/>
              <w:rPr>
                <w:rFonts w:ascii="Times New Roman" w:hAnsi="Times New Roman" w:cs="Times New Roman"/>
              </w:rPr>
            </w:pPr>
            <w:r w:rsidRPr="002E1801">
              <w:rPr>
                <w:rFonts w:ascii="Times New Roman" w:hAnsi="Times New Roman" w:cs="Times New Roman"/>
                <w:w w:val="95"/>
              </w:rPr>
              <w:t>TOTALE</w:t>
            </w:r>
          </w:p>
        </w:tc>
        <w:tc>
          <w:tcPr>
            <w:tcW w:w="5244" w:type="dxa"/>
            <w:tcBorders>
              <w:top w:val="single" w:sz="4" w:space="0" w:color="000000"/>
              <w:left w:val="single" w:sz="4" w:space="0" w:color="000000"/>
              <w:bottom w:val="single" w:sz="4" w:space="0" w:color="000000"/>
              <w:right w:val="single" w:sz="4" w:space="0" w:color="000000"/>
            </w:tcBorders>
            <w:shd w:val="clear" w:color="auto" w:fill="D8D8D8"/>
          </w:tcPr>
          <w:p w14:paraId="3FFAC616" w14:textId="77777777" w:rsidR="005F28F8" w:rsidRPr="002E1801" w:rsidRDefault="005F28F8" w:rsidP="001A1D0B">
            <w:pPr>
              <w:pStyle w:val="TableParagraph"/>
              <w:spacing w:line="240" w:lineRule="exact"/>
              <w:contextualSpacing/>
              <w:jc w:val="center"/>
              <w:rPr>
                <w:rFonts w:ascii="Times New Roman" w:hAnsi="Times New Roman" w:cs="Times New Roman"/>
              </w:rPr>
            </w:pPr>
            <w:r w:rsidRPr="002E1801">
              <w:rPr>
                <w:rFonts w:ascii="Times New Roman" w:hAnsi="Times New Roman" w:cs="Times New Roman"/>
              </w:rPr>
              <w:t>100</w:t>
            </w:r>
          </w:p>
        </w:tc>
      </w:tr>
    </w:tbl>
    <w:p w14:paraId="25EB5E50" w14:textId="77777777" w:rsidR="005F28F8" w:rsidRPr="002E1801" w:rsidRDefault="005F28F8">
      <w:pPr>
        <w:pStyle w:val="Corpotesto"/>
        <w:rPr>
          <w:rFonts w:ascii="Times New Roman" w:hAnsi="Times New Roman"/>
          <w:sz w:val="22"/>
          <w:szCs w:val="22"/>
        </w:rPr>
      </w:pPr>
    </w:p>
    <w:p w14:paraId="08BED08B" w14:textId="77777777" w:rsidR="00E03F0F" w:rsidRPr="002E1801" w:rsidRDefault="00E03F0F">
      <w:pPr>
        <w:pStyle w:val="Corpotesto"/>
        <w:rPr>
          <w:rFonts w:ascii="Times New Roman" w:hAnsi="Times New Roman"/>
          <w:sz w:val="22"/>
          <w:szCs w:val="22"/>
        </w:rPr>
      </w:pPr>
    </w:p>
    <w:p w14:paraId="0C11641D" w14:textId="64B9BAB5" w:rsidR="00E03F0F" w:rsidRPr="002E1801" w:rsidRDefault="00477230">
      <w:pPr>
        <w:pStyle w:val="Titolo2"/>
        <w:rPr>
          <w:szCs w:val="22"/>
        </w:rPr>
      </w:pPr>
      <w:bookmarkStart w:id="131" w:name="_Toc219798201"/>
      <w:r w:rsidRPr="002E1801">
        <w:rPr>
          <w:szCs w:val="22"/>
        </w:rPr>
        <w:t>1</w:t>
      </w:r>
      <w:r w:rsidR="00D37B00" w:rsidRPr="002E1801">
        <w:rPr>
          <w:szCs w:val="22"/>
        </w:rPr>
        <w:t>9</w:t>
      </w:r>
      <w:r w:rsidRPr="002E1801">
        <w:rPr>
          <w:szCs w:val="22"/>
        </w:rPr>
        <w:t>.1. CRITERI DI VALUTAZIONE DELL’OFFERTA TECNICA</w:t>
      </w:r>
      <w:bookmarkEnd w:id="131"/>
    </w:p>
    <w:p w14:paraId="123A596C" w14:textId="7D6ADC9D" w:rsidR="00E03F0F" w:rsidRDefault="00477230">
      <w:pPr>
        <w:pStyle w:val="Corpotesto"/>
        <w:rPr>
          <w:rFonts w:ascii="Times New Roman" w:hAnsi="Times New Roman"/>
          <w:sz w:val="22"/>
          <w:szCs w:val="22"/>
        </w:rPr>
      </w:pPr>
      <w:r w:rsidRPr="002E1801">
        <w:rPr>
          <w:rFonts w:ascii="Times New Roman" w:hAnsi="Times New Roman"/>
          <w:sz w:val="22"/>
          <w:szCs w:val="22"/>
        </w:rPr>
        <w:t xml:space="preserve">Il punteggio dell’offerta tecnica è attribuito sulla base dei criteri di valutazione elencati </w:t>
      </w:r>
      <w:r w:rsidR="002E5BF0">
        <w:rPr>
          <w:rFonts w:ascii="Times New Roman" w:hAnsi="Times New Roman"/>
          <w:sz w:val="22"/>
          <w:szCs w:val="22"/>
        </w:rPr>
        <w:t>negli artt. 17 (Lotto 1) e 18 (Lotto 2) del Capitolato tecnico di gara</w:t>
      </w:r>
      <w:r w:rsidRPr="002E1801">
        <w:rPr>
          <w:rFonts w:ascii="Times New Roman" w:hAnsi="Times New Roman"/>
          <w:sz w:val="22"/>
          <w:szCs w:val="22"/>
        </w:rPr>
        <w:t xml:space="preserve"> con la relativa ripartizione dei punteggi</w:t>
      </w:r>
      <w:r w:rsidR="002E5BF0">
        <w:rPr>
          <w:rFonts w:ascii="Times New Roman" w:hAnsi="Times New Roman"/>
          <w:sz w:val="22"/>
          <w:szCs w:val="22"/>
        </w:rPr>
        <w:t xml:space="preserve"> ed indicazione dei:</w:t>
      </w:r>
    </w:p>
    <w:p w14:paraId="63853024" w14:textId="764FFE61" w:rsidR="00E03F0F" w:rsidRPr="002E1801" w:rsidRDefault="002E5BF0" w:rsidP="002E5BF0">
      <w:pPr>
        <w:pStyle w:val="Corpotesto"/>
        <w:rPr>
          <w:rFonts w:ascii="Times New Roman" w:hAnsi="Times New Roman"/>
          <w:sz w:val="22"/>
          <w:szCs w:val="22"/>
        </w:rPr>
      </w:pPr>
      <w:r>
        <w:rPr>
          <w:rFonts w:ascii="Times New Roman" w:hAnsi="Times New Roman"/>
          <w:sz w:val="22"/>
          <w:szCs w:val="22"/>
        </w:rPr>
        <w:t xml:space="preserve">- </w:t>
      </w:r>
      <w:bookmarkStart w:id="132" w:name="_Hlk201066709"/>
      <w:r w:rsidR="00477230" w:rsidRPr="002E1801">
        <w:rPr>
          <w:rFonts w:ascii="Times New Roman" w:hAnsi="Times New Roman"/>
          <w:sz w:val="22"/>
          <w:szCs w:val="22"/>
        </w:rPr>
        <w:t>“Punteggi discrezionali”, vale a dire i punteggi il cui coefficiente è attribuito in ragione dell’esercizio della discrezionalità spettante alla commissione giudicatrice.</w:t>
      </w:r>
    </w:p>
    <w:bookmarkEnd w:id="132"/>
    <w:p w14:paraId="7090E1D0" w14:textId="6A0E7DEB" w:rsidR="00E03F0F" w:rsidRPr="002E1801" w:rsidRDefault="002E5BF0">
      <w:pPr>
        <w:pStyle w:val="Corpotesto"/>
        <w:rPr>
          <w:rFonts w:ascii="Times New Roman" w:hAnsi="Times New Roman"/>
          <w:sz w:val="22"/>
          <w:szCs w:val="22"/>
        </w:rPr>
      </w:pPr>
      <w:r>
        <w:rPr>
          <w:rFonts w:ascii="Times New Roman" w:hAnsi="Times New Roman"/>
          <w:sz w:val="22"/>
          <w:szCs w:val="22"/>
        </w:rPr>
        <w:t xml:space="preserve">- </w:t>
      </w:r>
      <w:r w:rsidR="00477230" w:rsidRPr="002E1801">
        <w:rPr>
          <w:rFonts w:ascii="Times New Roman" w:hAnsi="Times New Roman"/>
          <w:sz w:val="22"/>
          <w:szCs w:val="22"/>
        </w:rPr>
        <w:t>“Punteggi tabellari”, vale a dire i punteggi fissi e predefiniti che saranno attribuiti o non attribuiti in ragione dell’offerta o mancata offerta di quanto specificamente richiesto.</w:t>
      </w:r>
    </w:p>
    <w:p w14:paraId="317E344A" w14:textId="77777777" w:rsidR="00113F78" w:rsidRPr="002E1801" w:rsidRDefault="00113F78">
      <w:pPr>
        <w:pStyle w:val="Corpotesto"/>
        <w:rPr>
          <w:rFonts w:ascii="Times New Roman" w:hAnsi="Times New Roman"/>
          <w:sz w:val="22"/>
          <w:szCs w:val="22"/>
        </w:rPr>
      </w:pPr>
    </w:p>
    <w:p w14:paraId="4169BAD1" w14:textId="0FE0C997" w:rsidR="002E5BF0" w:rsidRPr="002E1801" w:rsidRDefault="00477230" w:rsidP="002E5BF0">
      <w:pPr>
        <w:pStyle w:val="Corpotesto"/>
        <w:rPr>
          <w:rFonts w:ascii="Times New Roman" w:hAnsi="Times New Roman"/>
          <w:sz w:val="22"/>
          <w:szCs w:val="22"/>
        </w:rPr>
      </w:pPr>
      <w:bookmarkStart w:id="133" w:name="_Hlk172535846"/>
      <w:r w:rsidRPr="002E5BF0">
        <w:rPr>
          <w:rFonts w:ascii="Times New Roman" w:hAnsi="Times New Roman"/>
          <w:sz w:val="22"/>
          <w:szCs w:val="22"/>
        </w:rPr>
        <w:t>Il concorrente è escluso dalla gara nel caso in cui consegua un punteggio inferiore alla soglia minima di sbarramento pari a</w:t>
      </w:r>
      <w:r w:rsidR="002E5BF0" w:rsidRPr="002E5BF0">
        <w:rPr>
          <w:rFonts w:ascii="Times New Roman" w:hAnsi="Times New Roman"/>
          <w:sz w:val="22"/>
          <w:szCs w:val="22"/>
        </w:rPr>
        <w:t xml:space="preserve"> 36 </w:t>
      </w:r>
      <w:r w:rsidRPr="002E5BF0">
        <w:rPr>
          <w:rFonts w:ascii="Times New Roman" w:hAnsi="Times New Roman"/>
          <w:sz w:val="22"/>
          <w:szCs w:val="22"/>
        </w:rPr>
        <w:t>per</w:t>
      </w:r>
      <w:r w:rsidR="002E5BF0" w:rsidRPr="002E5BF0">
        <w:rPr>
          <w:rFonts w:ascii="Times New Roman" w:hAnsi="Times New Roman"/>
          <w:sz w:val="22"/>
          <w:szCs w:val="22"/>
        </w:rPr>
        <w:t xml:space="preserve"> punteggio tecnico complessivo.</w:t>
      </w:r>
    </w:p>
    <w:p w14:paraId="1030C2F0" w14:textId="3DA2568F"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Il superamento della soglia di sbarramento è calcolato prima della riparametrazione di cui al </w:t>
      </w:r>
      <w:r w:rsidR="00217E26" w:rsidRPr="002E1801">
        <w:rPr>
          <w:rFonts w:ascii="Times New Roman" w:hAnsi="Times New Roman"/>
          <w:sz w:val="22"/>
          <w:szCs w:val="22"/>
        </w:rPr>
        <w:t>paragrafo</w:t>
      </w:r>
      <w:r w:rsidRPr="002E1801">
        <w:rPr>
          <w:rFonts w:ascii="Times New Roman" w:hAnsi="Times New Roman"/>
          <w:sz w:val="22"/>
          <w:szCs w:val="22"/>
        </w:rPr>
        <w:t xml:space="preserve"> 1</w:t>
      </w:r>
      <w:r w:rsidR="00992F15" w:rsidRPr="002E1801">
        <w:rPr>
          <w:rFonts w:ascii="Times New Roman" w:hAnsi="Times New Roman"/>
          <w:sz w:val="22"/>
          <w:szCs w:val="22"/>
        </w:rPr>
        <w:t>9</w:t>
      </w:r>
      <w:r w:rsidRPr="002E1801">
        <w:rPr>
          <w:rFonts w:ascii="Times New Roman" w:hAnsi="Times New Roman"/>
          <w:sz w:val="22"/>
          <w:szCs w:val="22"/>
        </w:rPr>
        <w:t>.</w:t>
      </w:r>
      <w:r w:rsidR="00191934" w:rsidRPr="002E1801">
        <w:rPr>
          <w:rFonts w:ascii="Times New Roman" w:hAnsi="Times New Roman"/>
          <w:sz w:val="22"/>
          <w:szCs w:val="22"/>
        </w:rPr>
        <w:t>2</w:t>
      </w:r>
      <w:r w:rsidRPr="002E1801">
        <w:rPr>
          <w:rFonts w:ascii="Times New Roman" w:hAnsi="Times New Roman"/>
          <w:sz w:val="22"/>
          <w:szCs w:val="22"/>
        </w:rPr>
        <w:t>.</w:t>
      </w:r>
    </w:p>
    <w:p w14:paraId="39B330F4" w14:textId="631188E3" w:rsidR="00E03F0F" w:rsidRPr="002E1801" w:rsidRDefault="00477230">
      <w:pPr>
        <w:pStyle w:val="Titolo2"/>
        <w:rPr>
          <w:szCs w:val="22"/>
        </w:rPr>
      </w:pPr>
      <w:bookmarkStart w:id="134" w:name="_Toc219798202"/>
      <w:bookmarkEnd w:id="133"/>
      <w:r w:rsidRPr="002E1801">
        <w:rPr>
          <w:szCs w:val="22"/>
        </w:rPr>
        <w:lastRenderedPageBreak/>
        <w:t>1</w:t>
      </w:r>
      <w:r w:rsidR="00D37B00" w:rsidRPr="002E1801">
        <w:rPr>
          <w:szCs w:val="22"/>
        </w:rPr>
        <w:t>9</w:t>
      </w:r>
      <w:r w:rsidRPr="002E1801">
        <w:rPr>
          <w:szCs w:val="22"/>
        </w:rPr>
        <w:t>.2. METODO DI ATTRIBUZIONE DEL COEFFICIENTE PER IL CALCOLO DEL PUNTEGGIO DELL’OFFERTA TECNICA</w:t>
      </w:r>
      <w:bookmarkEnd w:id="134"/>
    </w:p>
    <w:p w14:paraId="2A69CA39" w14:textId="68196ECA" w:rsidR="00E03F0F" w:rsidRPr="002E1801" w:rsidRDefault="00477230" w:rsidP="00084745">
      <w:pPr>
        <w:pStyle w:val="Corpotesto"/>
        <w:shd w:val="clear" w:color="auto" w:fill="FFFFFF"/>
        <w:spacing w:before="120"/>
        <w:rPr>
          <w:rFonts w:ascii="Times New Roman" w:hAnsi="Times New Roman"/>
          <w:sz w:val="22"/>
          <w:szCs w:val="22"/>
        </w:rPr>
      </w:pPr>
      <w:r w:rsidRPr="00084745">
        <w:rPr>
          <w:rFonts w:ascii="Times New Roman" w:hAnsi="Times New Roman"/>
          <w:sz w:val="22"/>
          <w:szCs w:val="22"/>
        </w:rPr>
        <w:t>A ciascuno degli elementi qualitativi cui è assegnato un punteggio discrezionale nel</w:t>
      </w:r>
      <w:r w:rsidR="00FB1249" w:rsidRPr="00084745">
        <w:rPr>
          <w:rFonts w:ascii="Times New Roman" w:hAnsi="Times New Roman"/>
          <w:sz w:val="22"/>
          <w:szCs w:val="22"/>
        </w:rPr>
        <w:t xml:space="preserve"> Capitolato tecnico di gara</w:t>
      </w:r>
      <w:r w:rsidRPr="00084745">
        <w:rPr>
          <w:rFonts w:ascii="Times New Roman" w:hAnsi="Times New Roman"/>
          <w:sz w:val="22"/>
          <w:szCs w:val="22"/>
        </w:rPr>
        <w:t xml:space="preserve"> è attribuito un coefficiente </w:t>
      </w:r>
      <w:r w:rsidR="00FB1249" w:rsidRPr="00084745">
        <w:rPr>
          <w:rFonts w:ascii="Times New Roman" w:hAnsi="Times New Roman"/>
          <w:sz w:val="22"/>
          <w:szCs w:val="22"/>
        </w:rPr>
        <w:t>variabile da zero a uno da parte della Commissione giudicatrice.</w:t>
      </w:r>
      <w:r w:rsidR="00FB1249">
        <w:rPr>
          <w:rFonts w:ascii="Times New Roman" w:hAnsi="Times New Roman"/>
          <w:sz w:val="22"/>
          <w:szCs w:val="22"/>
        </w:rPr>
        <w:t xml:space="preserve"> </w:t>
      </w:r>
    </w:p>
    <w:p w14:paraId="689F9C00" w14:textId="3AEF5D2F" w:rsidR="00E03F0F" w:rsidRPr="002E1801" w:rsidRDefault="00477230" w:rsidP="00477230">
      <w:pPr>
        <w:pStyle w:val="Corpotesto"/>
        <w:shd w:val="clear" w:color="auto" w:fill="FFFFFF"/>
        <w:spacing w:before="120"/>
        <w:rPr>
          <w:rFonts w:ascii="Times New Roman" w:hAnsi="Times New Roman"/>
          <w:sz w:val="22"/>
          <w:szCs w:val="22"/>
        </w:rPr>
      </w:pPr>
      <w:r w:rsidRPr="002E1801">
        <w:rPr>
          <w:rFonts w:ascii="Times New Roman" w:hAnsi="Times New Roman"/>
          <w:sz w:val="22"/>
          <w:szCs w:val="22"/>
        </w:rPr>
        <w:t xml:space="preserve">L’attribuzione del punteggio qualitativo avverrà secondo i parametri di valutazione e relativi criteri riportati </w:t>
      </w:r>
      <w:r w:rsidR="00FB1249">
        <w:rPr>
          <w:rFonts w:ascii="Times New Roman" w:hAnsi="Times New Roman"/>
          <w:sz w:val="22"/>
          <w:szCs w:val="22"/>
        </w:rPr>
        <w:t xml:space="preserve">in Capitolato </w:t>
      </w:r>
      <w:r w:rsidRPr="002E1801">
        <w:rPr>
          <w:rFonts w:ascii="Times New Roman" w:hAnsi="Times New Roman"/>
          <w:sz w:val="22"/>
          <w:szCs w:val="22"/>
        </w:rPr>
        <w:t>solo in relazione alle offerte tecniche risultate idonee, in quanto in possesso dei requisiti minimi richiesti dal Capitolato speciale tecnico prestazionale</w:t>
      </w:r>
      <w:r w:rsidR="00FB1249">
        <w:rPr>
          <w:rFonts w:ascii="Times New Roman" w:hAnsi="Times New Roman"/>
          <w:sz w:val="22"/>
          <w:szCs w:val="22"/>
        </w:rPr>
        <w:t xml:space="preserve">. </w:t>
      </w:r>
      <w:r w:rsidRPr="002E1801">
        <w:rPr>
          <w:rFonts w:ascii="Times New Roman" w:hAnsi="Times New Roman"/>
          <w:sz w:val="22"/>
          <w:szCs w:val="22"/>
        </w:rPr>
        <w:t>Relativamente alle offerte dichiarate inidonee non si procederà né all’apertura né alla lettura della relativa offerta economica.</w:t>
      </w:r>
    </w:p>
    <w:p w14:paraId="711C440C" w14:textId="010E5D59" w:rsidR="00833D89" w:rsidRPr="002E1801" w:rsidRDefault="00833D89" w:rsidP="00FB1249">
      <w:pPr>
        <w:pStyle w:val="Corpotesto"/>
        <w:shd w:val="clear" w:color="auto" w:fill="FFFFFF"/>
        <w:spacing w:before="240"/>
        <w:rPr>
          <w:rFonts w:ascii="Times New Roman" w:hAnsi="Times New Roman"/>
          <w:sz w:val="22"/>
          <w:szCs w:val="22"/>
        </w:rPr>
      </w:pPr>
      <w:r w:rsidRPr="002E1801">
        <w:rPr>
          <w:rFonts w:ascii="Times New Roman" w:hAnsi="Times New Roman"/>
          <w:sz w:val="22"/>
          <w:szCs w:val="22"/>
        </w:rPr>
        <w:t>A ciascuno degli elementi qualitativi cui è assegnato un punteggio discrezionale, è attribuito un coefficiente discrezionale variabile tra zero e uno da parte dei componenti la Commissione giudicatrice. I relativi puntegg</w:t>
      </w:r>
      <w:r w:rsidRPr="00FB1249">
        <w:rPr>
          <w:rFonts w:ascii="Times New Roman" w:hAnsi="Times New Roman"/>
          <w:sz w:val="22"/>
          <w:szCs w:val="22"/>
        </w:rPr>
        <w:t xml:space="preserve">i per ogni singolo criterio sono attribuiti </w:t>
      </w:r>
      <w:r w:rsidRPr="002E1801">
        <w:rPr>
          <w:rFonts w:ascii="Times New Roman" w:hAnsi="Times New Roman"/>
          <w:sz w:val="22"/>
          <w:szCs w:val="22"/>
        </w:rPr>
        <w:t>secondo la seguente formula:</w:t>
      </w:r>
    </w:p>
    <w:p w14:paraId="0A5B2FA2" w14:textId="77777777" w:rsidR="00833D89" w:rsidRPr="002E1801" w:rsidRDefault="00833D89" w:rsidP="00833D89">
      <w:pPr>
        <w:pStyle w:val="Corpotesto"/>
        <w:shd w:val="clear" w:color="auto" w:fill="FFFFFF"/>
        <w:rPr>
          <w:rFonts w:ascii="Times New Roman" w:hAnsi="Times New Roman"/>
          <w:sz w:val="22"/>
          <w:szCs w:val="22"/>
        </w:rPr>
      </w:pPr>
    </w:p>
    <w:p w14:paraId="673F11E5" w14:textId="77777777" w:rsidR="00833D89" w:rsidRPr="002E1801" w:rsidRDefault="00833D89" w:rsidP="00833D89">
      <w:pPr>
        <w:pStyle w:val="Corpotesto"/>
        <w:shd w:val="clear" w:color="auto" w:fill="FFFFFF"/>
        <w:jc w:val="center"/>
        <w:rPr>
          <w:rFonts w:ascii="Times New Roman" w:hAnsi="Times New Roman"/>
          <w:i/>
          <w:iCs/>
          <w:sz w:val="22"/>
          <w:szCs w:val="22"/>
        </w:rPr>
      </w:pPr>
      <w:r w:rsidRPr="002E1801">
        <w:rPr>
          <w:rFonts w:ascii="Times New Roman" w:hAnsi="Times New Roman"/>
          <w:i/>
          <w:iCs/>
          <w:sz w:val="22"/>
          <w:szCs w:val="22"/>
        </w:rPr>
        <w:t>P(i) = Wi * V(a) i</w:t>
      </w:r>
    </w:p>
    <w:p w14:paraId="799E794C" w14:textId="77777777" w:rsidR="00833D89" w:rsidRPr="002E1801" w:rsidRDefault="00833D89" w:rsidP="00833D89">
      <w:pPr>
        <w:pStyle w:val="Corpotesto"/>
        <w:shd w:val="clear" w:color="auto" w:fill="FFFFFF"/>
        <w:rPr>
          <w:rFonts w:ascii="Times New Roman" w:hAnsi="Times New Roman"/>
          <w:sz w:val="22"/>
          <w:szCs w:val="22"/>
        </w:rPr>
      </w:pPr>
      <w:r w:rsidRPr="002E1801">
        <w:rPr>
          <w:rFonts w:ascii="Times New Roman" w:hAnsi="Times New Roman"/>
          <w:sz w:val="22"/>
          <w:szCs w:val="22"/>
        </w:rPr>
        <w:t>dove:</w:t>
      </w:r>
    </w:p>
    <w:p w14:paraId="4FA04328" w14:textId="77777777" w:rsidR="00833D89" w:rsidRPr="002E1801" w:rsidRDefault="00833D89" w:rsidP="00833D89">
      <w:pPr>
        <w:pStyle w:val="Corpotesto"/>
        <w:shd w:val="clear" w:color="auto" w:fill="FFFFFF"/>
        <w:rPr>
          <w:rFonts w:ascii="Times New Roman" w:hAnsi="Times New Roman"/>
          <w:sz w:val="22"/>
          <w:szCs w:val="22"/>
        </w:rPr>
      </w:pPr>
      <w:r w:rsidRPr="002E1801">
        <w:rPr>
          <w:rFonts w:ascii="Times New Roman" w:hAnsi="Times New Roman"/>
          <w:i/>
          <w:iCs/>
          <w:sz w:val="22"/>
          <w:szCs w:val="22"/>
        </w:rPr>
        <w:t>P(i)</w:t>
      </w:r>
      <w:r w:rsidRPr="002E1801">
        <w:rPr>
          <w:rFonts w:ascii="Times New Roman" w:hAnsi="Times New Roman"/>
          <w:sz w:val="22"/>
          <w:szCs w:val="22"/>
        </w:rPr>
        <w:t xml:space="preserve"> = Puntegg</w:t>
      </w:r>
      <w:r w:rsidRPr="00FB1249">
        <w:rPr>
          <w:rFonts w:ascii="Times New Roman" w:hAnsi="Times New Roman"/>
          <w:sz w:val="22"/>
          <w:szCs w:val="22"/>
        </w:rPr>
        <w:t xml:space="preserve">io criterio dell’offerta </w:t>
      </w:r>
      <w:r w:rsidRPr="002E1801">
        <w:rPr>
          <w:rFonts w:ascii="Times New Roman" w:hAnsi="Times New Roman"/>
          <w:sz w:val="22"/>
          <w:szCs w:val="22"/>
        </w:rPr>
        <w:t>i-esima;</w:t>
      </w:r>
    </w:p>
    <w:p w14:paraId="4087C0D8" w14:textId="77777777" w:rsidR="00833D89" w:rsidRPr="002E1801" w:rsidRDefault="00833D89" w:rsidP="00833D89">
      <w:pPr>
        <w:pStyle w:val="Corpotesto"/>
        <w:shd w:val="clear" w:color="auto" w:fill="FFFFFF"/>
        <w:rPr>
          <w:rFonts w:ascii="Times New Roman" w:hAnsi="Times New Roman"/>
          <w:sz w:val="22"/>
          <w:szCs w:val="22"/>
        </w:rPr>
      </w:pPr>
      <w:r w:rsidRPr="002E1801">
        <w:rPr>
          <w:rFonts w:ascii="Times New Roman" w:hAnsi="Times New Roman"/>
          <w:i/>
          <w:iCs/>
          <w:sz w:val="22"/>
          <w:szCs w:val="22"/>
        </w:rPr>
        <w:t>Wi</w:t>
      </w:r>
      <w:r w:rsidRPr="002E1801">
        <w:rPr>
          <w:rFonts w:ascii="Times New Roman" w:hAnsi="Times New Roman"/>
          <w:sz w:val="22"/>
          <w:szCs w:val="22"/>
        </w:rPr>
        <w:t xml:space="preserve"> = peso o punteggio attribuito al requisito (i), come indicato nella tabella di cui al punto precedente;</w:t>
      </w:r>
    </w:p>
    <w:p w14:paraId="32FDFF47" w14:textId="77777777" w:rsidR="00833D89" w:rsidRPr="002E1801" w:rsidRDefault="00833D89" w:rsidP="00833D89">
      <w:pPr>
        <w:pStyle w:val="Corpotesto"/>
        <w:shd w:val="clear" w:color="auto" w:fill="FFFFFF"/>
        <w:rPr>
          <w:rFonts w:ascii="Times New Roman" w:hAnsi="Times New Roman"/>
          <w:sz w:val="22"/>
          <w:szCs w:val="22"/>
        </w:rPr>
      </w:pPr>
      <w:r w:rsidRPr="002E1801">
        <w:rPr>
          <w:rFonts w:ascii="Times New Roman" w:hAnsi="Times New Roman"/>
          <w:i/>
          <w:iCs/>
          <w:sz w:val="22"/>
          <w:szCs w:val="22"/>
        </w:rPr>
        <w:t>V(a)i</w:t>
      </w:r>
      <w:r w:rsidRPr="002E1801">
        <w:rPr>
          <w:rFonts w:ascii="Times New Roman" w:hAnsi="Times New Roman"/>
          <w:sz w:val="22"/>
          <w:szCs w:val="22"/>
        </w:rPr>
        <w:t xml:space="preserve"> = coefficiente della prestazione dell’offerta (a) rispetto all’elemento/parametro (i), variabile tra zero e uno.</w:t>
      </w:r>
    </w:p>
    <w:p w14:paraId="7F746F8B" w14:textId="4ED4D2AE" w:rsidR="00E03F0F" w:rsidRPr="002E1801" w:rsidRDefault="00477230" w:rsidP="00477230">
      <w:pPr>
        <w:pStyle w:val="Corpotesto"/>
        <w:shd w:val="clear" w:color="auto" w:fill="FFFFFF"/>
        <w:spacing w:before="120"/>
        <w:rPr>
          <w:rFonts w:ascii="Times New Roman" w:hAnsi="Times New Roman"/>
          <w:sz w:val="22"/>
          <w:szCs w:val="22"/>
        </w:rPr>
      </w:pPr>
      <w:r w:rsidRPr="002E1801">
        <w:rPr>
          <w:rFonts w:ascii="Times New Roman" w:hAnsi="Times New Roman"/>
          <w:b/>
          <w:bCs/>
          <w:sz w:val="22"/>
          <w:szCs w:val="22"/>
          <w:u w:val="single"/>
        </w:rPr>
        <w:t>Assegnazione del coefficiente</w:t>
      </w:r>
      <w:r w:rsidRPr="002E1801">
        <w:rPr>
          <w:rFonts w:ascii="Times New Roman" w:hAnsi="Times New Roman"/>
          <w:sz w:val="22"/>
          <w:szCs w:val="22"/>
        </w:rPr>
        <w:t xml:space="preserve">: rispetto a ciascun elemento/parametro oggetto di valutazione, la Commissione attribuirà ad ogni offerta, nel suo </w:t>
      </w:r>
      <w:r w:rsidRPr="002E1801">
        <w:rPr>
          <w:rFonts w:ascii="Times New Roman" w:hAnsi="Times New Roman"/>
          <w:i/>
          <w:iCs/>
          <w:sz w:val="22"/>
          <w:szCs w:val="22"/>
        </w:rPr>
        <w:t>plenum</w:t>
      </w:r>
      <w:r w:rsidRPr="002E1801">
        <w:rPr>
          <w:rFonts w:ascii="Times New Roman" w:hAnsi="Times New Roman"/>
          <w:sz w:val="22"/>
          <w:szCs w:val="22"/>
        </w:rPr>
        <w:t xml:space="preserve"> ed unanimemente, un giudizio di merito motivato compreso tra 0 (zero) e 1 (uno) corrispondente ad uno dei coefficienti indicati nella tabella sotto riportata “Assegnazione punteggi”, provvedendo ad esprimere collegialmente la sintetica motivazione di natura logico-argomentativa rispetto all’attribuzione del giudizio assegnato; solo nel caso in cui l’assegnazione del giudizio non fosse unanime, si procederà a calcolare la media dei giudizi espressi dai diversi commissari.</w:t>
      </w:r>
    </w:p>
    <w:p w14:paraId="30E8115F" w14:textId="58464961" w:rsidR="00E03F0F" w:rsidRPr="00FB1249" w:rsidRDefault="00477230">
      <w:pPr>
        <w:pStyle w:val="Corpotesto"/>
        <w:spacing w:before="120"/>
        <w:rPr>
          <w:rFonts w:ascii="Times New Roman" w:hAnsi="Times New Roman"/>
          <w:szCs w:val="18"/>
        </w:rPr>
      </w:pPr>
      <w:proofErr w:type="spellStart"/>
      <w:r w:rsidRPr="00FB1249">
        <w:rPr>
          <w:rFonts w:ascii="Times New Roman" w:hAnsi="Times New Roman"/>
          <w:szCs w:val="18"/>
        </w:rPr>
        <w:t>TAB_Assegnazione</w:t>
      </w:r>
      <w:proofErr w:type="spellEnd"/>
      <w:r w:rsidRPr="00FB1249">
        <w:rPr>
          <w:rFonts w:ascii="Times New Roman" w:hAnsi="Times New Roman"/>
          <w:szCs w:val="18"/>
        </w:rPr>
        <w:t xml:space="preserve"> punteggi</w:t>
      </w:r>
    </w:p>
    <w:tbl>
      <w:tblPr>
        <w:tblW w:w="9802"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7"/>
        <w:gridCol w:w="1134"/>
        <w:gridCol w:w="1134"/>
        <w:gridCol w:w="1418"/>
        <w:gridCol w:w="1559"/>
        <w:gridCol w:w="1134"/>
        <w:gridCol w:w="2126"/>
      </w:tblGrid>
      <w:tr w:rsidR="008F4F51" w:rsidRPr="002E1801" w14:paraId="56B5AFAF" w14:textId="77777777" w:rsidTr="00FB1249">
        <w:trPr>
          <w:trHeight w:val="177"/>
        </w:trPr>
        <w:tc>
          <w:tcPr>
            <w:tcW w:w="1297" w:type="dxa"/>
            <w:vAlign w:val="center"/>
          </w:tcPr>
          <w:p w14:paraId="0E75AC7B" w14:textId="42BFC0F0" w:rsidR="008F4F51" w:rsidRPr="00FB1249" w:rsidRDefault="008F4F51" w:rsidP="00FB1249">
            <w:pPr>
              <w:pStyle w:val="Corpotesto"/>
              <w:shd w:val="clear" w:color="auto" w:fill="FFFFFF"/>
              <w:spacing w:before="120"/>
              <w:jc w:val="center"/>
              <w:rPr>
                <w:rFonts w:ascii="Times New Roman" w:hAnsi="Times New Roman"/>
                <w:bCs/>
                <w:sz w:val="20"/>
                <w:u w:val="single"/>
              </w:rPr>
            </w:pPr>
            <w:bookmarkStart w:id="135" w:name="_Hlk178508481"/>
            <w:r w:rsidRPr="00FB1249">
              <w:rPr>
                <w:rFonts w:ascii="Times New Roman" w:hAnsi="Times New Roman"/>
                <w:bCs/>
                <w:sz w:val="20"/>
                <w:u w:val="single"/>
              </w:rPr>
              <w:t>GIUDIZIO</w:t>
            </w:r>
          </w:p>
        </w:tc>
        <w:tc>
          <w:tcPr>
            <w:tcW w:w="1134" w:type="dxa"/>
            <w:vAlign w:val="center"/>
          </w:tcPr>
          <w:p w14:paraId="53669145" w14:textId="515997EB"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OTTIMO</w:t>
            </w:r>
          </w:p>
        </w:tc>
        <w:tc>
          <w:tcPr>
            <w:tcW w:w="1134" w:type="dxa"/>
            <w:vAlign w:val="center"/>
          </w:tcPr>
          <w:p w14:paraId="20DFF2D0" w14:textId="7525FF50"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BUONO</w:t>
            </w:r>
          </w:p>
        </w:tc>
        <w:tc>
          <w:tcPr>
            <w:tcW w:w="1418" w:type="dxa"/>
            <w:vAlign w:val="center"/>
          </w:tcPr>
          <w:p w14:paraId="4A72DADF" w14:textId="4DC0A44F"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DISCRETO</w:t>
            </w:r>
          </w:p>
        </w:tc>
        <w:tc>
          <w:tcPr>
            <w:tcW w:w="1559" w:type="dxa"/>
            <w:vAlign w:val="center"/>
          </w:tcPr>
          <w:p w14:paraId="33437787" w14:textId="726C5B77"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SUFFICIENTE</w:t>
            </w:r>
          </w:p>
        </w:tc>
        <w:tc>
          <w:tcPr>
            <w:tcW w:w="1134" w:type="dxa"/>
            <w:vAlign w:val="center"/>
          </w:tcPr>
          <w:p w14:paraId="3E4D39B4" w14:textId="41FDCC3B"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SCARSO</w:t>
            </w:r>
          </w:p>
        </w:tc>
        <w:tc>
          <w:tcPr>
            <w:tcW w:w="2126" w:type="dxa"/>
            <w:vAlign w:val="center"/>
          </w:tcPr>
          <w:p w14:paraId="33AB890E" w14:textId="753D5386"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offerta non apporta migliorie rispetto ai requisiti di minima richiesti</w:t>
            </w:r>
          </w:p>
        </w:tc>
      </w:tr>
      <w:tr w:rsidR="008F4F51" w:rsidRPr="002E1801" w14:paraId="75FDAAB6" w14:textId="77777777" w:rsidTr="00FB1249">
        <w:trPr>
          <w:trHeight w:val="177"/>
        </w:trPr>
        <w:tc>
          <w:tcPr>
            <w:tcW w:w="1297" w:type="dxa"/>
            <w:vAlign w:val="center"/>
          </w:tcPr>
          <w:p w14:paraId="13219F00" w14:textId="4090D1C5"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Valore V(a)</w:t>
            </w:r>
            <w:proofErr w:type="gramStart"/>
            <w:r w:rsidRPr="00FB1249">
              <w:rPr>
                <w:rFonts w:ascii="Times New Roman" w:hAnsi="Times New Roman"/>
                <w:bCs/>
                <w:sz w:val="20"/>
                <w:u w:val="single"/>
              </w:rPr>
              <w:t>i assegnato</w:t>
            </w:r>
            <w:proofErr w:type="gramEnd"/>
          </w:p>
        </w:tc>
        <w:tc>
          <w:tcPr>
            <w:tcW w:w="1134" w:type="dxa"/>
            <w:vAlign w:val="center"/>
          </w:tcPr>
          <w:p w14:paraId="0BDD6EFD" w14:textId="0ECC4058"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1</w:t>
            </w:r>
          </w:p>
        </w:tc>
        <w:tc>
          <w:tcPr>
            <w:tcW w:w="1134" w:type="dxa"/>
            <w:vAlign w:val="center"/>
          </w:tcPr>
          <w:p w14:paraId="48F784ED" w14:textId="4CCD3846"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0,85</w:t>
            </w:r>
          </w:p>
        </w:tc>
        <w:tc>
          <w:tcPr>
            <w:tcW w:w="1418" w:type="dxa"/>
            <w:vAlign w:val="center"/>
          </w:tcPr>
          <w:p w14:paraId="5AB34798" w14:textId="77F4BA21"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0,7</w:t>
            </w:r>
          </w:p>
        </w:tc>
        <w:tc>
          <w:tcPr>
            <w:tcW w:w="1559" w:type="dxa"/>
            <w:vAlign w:val="center"/>
          </w:tcPr>
          <w:p w14:paraId="2ACE87B5" w14:textId="029588FD"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0,5</w:t>
            </w:r>
          </w:p>
        </w:tc>
        <w:tc>
          <w:tcPr>
            <w:tcW w:w="1134" w:type="dxa"/>
            <w:vAlign w:val="center"/>
          </w:tcPr>
          <w:p w14:paraId="5038FD66" w14:textId="3DB51545"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0,25</w:t>
            </w:r>
          </w:p>
        </w:tc>
        <w:tc>
          <w:tcPr>
            <w:tcW w:w="2126" w:type="dxa"/>
            <w:vAlign w:val="center"/>
          </w:tcPr>
          <w:p w14:paraId="355E194F" w14:textId="66FDDD38" w:rsidR="008F4F51" w:rsidRPr="00FB1249" w:rsidRDefault="008F4F51" w:rsidP="00FB1249">
            <w:pPr>
              <w:pStyle w:val="Corpotesto"/>
              <w:shd w:val="clear" w:color="auto" w:fill="FFFFFF"/>
              <w:spacing w:before="120"/>
              <w:jc w:val="center"/>
              <w:rPr>
                <w:rFonts w:ascii="Times New Roman" w:hAnsi="Times New Roman"/>
                <w:bCs/>
                <w:sz w:val="20"/>
                <w:u w:val="single"/>
              </w:rPr>
            </w:pPr>
            <w:r w:rsidRPr="00FB1249">
              <w:rPr>
                <w:rFonts w:ascii="Times New Roman" w:hAnsi="Times New Roman"/>
                <w:bCs/>
                <w:sz w:val="20"/>
                <w:u w:val="single"/>
              </w:rPr>
              <w:t>0</w:t>
            </w:r>
          </w:p>
        </w:tc>
      </w:tr>
    </w:tbl>
    <w:p w14:paraId="3B6E8886" w14:textId="77777777" w:rsidR="008F4F51" w:rsidRPr="002E1801" w:rsidRDefault="008F4F51" w:rsidP="00477230">
      <w:pPr>
        <w:pStyle w:val="Corpotesto"/>
        <w:shd w:val="clear" w:color="auto" w:fill="FFFFFF"/>
        <w:spacing w:before="120"/>
        <w:rPr>
          <w:rFonts w:ascii="Times New Roman" w:hAnsi="Times New Roman"/>
          <w:b/>
          <w:bCs/>
          <w:sz w:val="22"/>
          <w:szCs w:val="22"/>
          <w:u w:val="single"/>
        </w:rPr>
      </w:pPr>
    </w:p>
    <w:p w14:paraId="61037BDE" w14:textId="2B56C920" w:rsidR="00E03F0F" w:rsidRPr="002E1801" w:rsidRDefault="00477230" w:rsidP="00477230">
      <w:pPr>
        <w:pStyle w:val="Corpotesto"/>
        <w:shd w:val="clear" w:color="auto" w:fill="FFFFFF"/>
        <w:spacing w:before="120"/>
        <w:rPr>
          <w:rFonts w:ascii="Times New Roman" w:hAnsi="Times New Roman"/>
          <w:sz w:val="22"/>
          <w:szCs w:val="22"/>
        </w:rPr>
      </w:pPr>
      <w:r w:rsidRPr="002E1801">
        <w:rPr>
          <w:rFonts w:ascii="Times New Roman" w:hAnsi="Times New Roman"/>
          <w:b/>
          <w:bCs/>
          <w:sz w:val="22"/>
          <w:szCs w:val="22"/>
          <w:u w:val="single"/>
        </w:rPr>
        <w:t>Determinazione del punteggio parziale (W)</w:t>
      </w:r>
      <w:r w:rsidRPr="002E1801">
        <w:rPr>
          <w:rFonts w:ascii="Times New Roman" w:hAnsi="Times New Roman"/>
          <w:sz w:val="22"/>
          <w:szCs w:val="22"/>
        </w:rPr>
        <w:t>: per ciascun elemento/parametro oggetto di valutazione</w:t>
      </w:r>
      <w:r w:rsidR="004D1116" w:rsidRPr="002E1801">
        <w:rPr>
          <w:rFonts w:ascii="Times New Roman" w:hAnsi="Times New Roman"/>
          <w:sz w:val="22"/>
          <w:szCs w:val="22"/>
        </w:rPr>
        <w:t xml:space="preserve"> discrezionale</w:t>
      </w:r>
      <w:r w:rsidRPr="002E1801">
        <w:rPr>
          <w:rFonts w:ascii="Times New Roman" w:hAnsi="Times New Roman"/>
          <w:sz w:val="22"/>
          <w:szCs w:val="22"/>
        </w:rPr>
        <w:t>, verrà moltiplicato il coefficiente (V) - variabile tra zero (0) e uno (1) - per il valore ponderale</w:t>
      </w:r>
      <w:r w:rsidR="008C3455" w:rsidRPr="002E1801">
        <w:rPr>
          <w:rFonts w:ascii="Times New Roman" w:hAnsi="Times New Roman"/>
          <w:sz w:val="22"/>
          <w:szCs w:val="22"/>
        </w:rPr>
        <w:t xml:space="preserve"> o punteggio</w:t>
      </w:r>
      <w:r w:rsidRPr="002E1801">
        <w:rPr>
          <w:rFonts w:ascii="Times New Roman" w:hAnsi="Times New Roman"/>
          <w:sz w:val="22"/>
          <w:szCs w:val="22"/>
        </w:rPr>
        <w:t xml:space="preserve"> riferito all’elemento/parametro oggetto di valutazione.</w:t>
      </w:r>
    </w:p>
    <w:p w14:paraId="5DB3E790" w14:textId="77777777" w:rsidR="00E03F0F" w:rsidRPr="002E1801" w:rsidRDefault="00477230">
      <w:pPr>
        <w:pStyle w:val="Corpotesto"/>
        <w:spacing w:before="120"/>
        <w:rPr>
          <w:rFonts w:ascii="Times New Roman" w:hAnsi="Times New Roman"/>
          <w:sz w:val="22"/>
          <w:szCs w:val="22"/>
        </w:rPr>
      </w:pPr>
      <w:r w:rsidRPr="002E1801">
        <w:rPr>
          <w:rFonts w:ascii="Times New Roman" w:hAnsi="Times New Roman"/>
          <w:b/>
          <w:bCs/>
          <w:sz w:val="22"/>
          <w:szCs w:val="22"/>
          <w:u w:val="single"/>
        </w:rPr>
        <w:t>Determinazione del punteggio complessivo (P)</w:t>
      </w:r>
      <w:r w:rsidRPr="002E1801">
        <w:rPr>
          <w:rFonts w:ascii="Times New Roman" w:hAnsi="Times New Roman"/>
          <w:sz w:val="22"/>
          <w:szCs w:val="22"/>
        </w:rPr>
        <w:t>: si procede alla somma di tutti i punteggi parziali ottenuti, riferiti ai singoli elementi/parametri di valutazione del merito tecnico/qualitativo.</w:t>
      </w:r>
    </w:p>
    <w:p w14:paraId="59C75913" w14:textId="40798702" w:rsidR="00E03F0F" w:rsidRPr="002E1801" w:rsidRDefault="00477230">
      <w:pPr>
        <w:pStyle w:val="Corpotesto"/>
        <w:spacing w:before="120"/>
        <w:rPr>
          <w:rFonts w:ascii="Times New Roman" w:hAnsi="Times New Roman"/>
          <w:sz w:val="22"/>
          <w:szCs w:val="22"/>
        </w:rPr>
      </w:pPr>
      <w:r w:rsidRPr="002E1801">
        <w:rPr>
          <w:rFonts w:ascii="Times New Roman" w:hAnsi="Times New Roman"/>
          <w:b/>
          <w:bCs/>
          <w:sz w:val="22"/>
          <w:szCs w:val="22"/>
          <w:u w:val="single"/>
        </w:rPr>
        <w:t>Soglia d</w:t>
      </w:r>
      <w:r w:rsidRPr="00FB1249">
        <w:rPr>
          <w:rFonts w:ascii="Times New Roman" w:hAnsi="Times New Roman"/>
          <w:b/>
          <w:bCs/>
          <w:sz w:val="22"/>
          <w:szCs w:val="22"/>
          <w:u w:val="single"/>
        </w:rPr>
        <w:t>i sbarramento</w:t>
      </w:r>
      <w:r w:rsidRPr="00FB1249">
        <w:rPr>
          <w:rFonts w:ascii="Times New Roman" w:hAnsi="Times New Roman"/>
          <w:sz w:val="22"/>
          <w:szCs w:val="22"/>
        </w:rPr>
        <w:t xml:space="preserve">: è prevista una soglia minima di sbarramento pari a </w:t>
      </w:r>
      <w:r w:rsidR="00FB1249" w:rsidRPr="00FB1249">
        <w:rPr>
          <w:rFonts w:ascii="Times New Roman" w:hAnsi="Times New Roman"/>
          <w:sz w:val="22"/>
          <w:szCs w:val="22"/>
        </w:rPr>
        <w:t>36</w:t>
      </w:r>
      <w:r w:rsidRPr="00FB1249">
        <w:rPr>
          <w:rFonts w:ascii="Times New Roman" w:hAnsi="Times New Roman"/>
          <w:sz w:val="22"/>
          <w:szCs w:val="22"/>
        </w:rPr>
        <w:t xml:space="preserve"> punti per il punteggio tecnico complessivo. Saranno dichiarate idonee ed ammesse alla procedura le offerte tecniche che avranno raggiunto un punteggio tecnico complessivo, (P) maggiore o uguale a </w:t>
      </w:r>
      <w:r w:rsidR="00FB1249" w:rsidRPr="00FB1249">
        <w:rPr>
          <w:rFonts w:ascii="Times New Roman" w:hAnsi="Times New Roman"/>
          <w:sz w:val="22"/>
          <w:szCs w:val="22"/>
        </w:rPr>
        <w:t>36</w:t>
      </w:r>
      <w:r w:rsidRPr="00FB1249">
        <w:rPr>
          <w:rFonts w:ascii="Times New Roman" w:hAnsi="Times New Roman"/>
          <w:sz w:val="22"/>
          <w:szCs w:val="22"/>
        </w:rPr>
        <w:t xml:space="preserve"> punti prima della riparametrazione.</w:t>
      </w:r>
    </w:p>
    <w:p w14:paraId="4FB11EF8" w14:textId="77777777" w:rsidR="00E03F0F" w:rsidRPr="002E1801" w:rsidRDefault="00477230">
      <w:pPr>
        <w:pStyle w:val="Corpotesto"/>
        <w:spacing w:before="120"/>
        <w:rPr>
          <w:rFonts w:ascii="Times New Roman" w:hAnsi="Times New Roman"/>
          <w:sz w:val="22"/>
          <w:szCs w:val="22"/>
        </w:rPr>
      </w:pPr>
      <w:r w:rsidRPr="002E1801">
        <w:rPr>
          <w:rFonts w:ascii="Times New Roman" w:hAnsi="Times New Roman"/>
          <w:b/>
          <w:bCs/>
          <w:sz w:val="22"/>
          <w:szCs w:val="22"/>
          <w:u w:val="single"/>
        </w:rPr>
        <w:t>Riparametrazione</w:t>
      </w:r>
      <w:r w:rsidRPr="002E1801">
        <w:rPr>
          <w:rFonts w:ascii="Times New Roman" w:hAnsi="Times New Roman"/>
          <w:sz w:val="22"/>
          <w:szCs w:val="22"/>
        </w:rPr>
        <w:t xml:space="preserve">: solo per le offerte che avranno raggiunto la soglia minima di sbarramento, se nel singolo criterio nessun concorrente ottiene il punteggio massimo, tale punteggio viene riparametrato, attribuendo </w:t>
      </w:r>
      <w:bookmarkEnd w:id="135"/>
      <w:r w:rsidRPr="002E1801">
        <w:rPr>
          <w:rFonts w:ascii="Times New Roman" w:hAnsi="Times New Roman"/>
          <w:sz w:val="22"/>
          <w:szCs w:val="22"/>
        </w:rPr>
        <w:t>all’offerta del concorrente che ha ottenuto il punteggio più alto per il criterio, il punteggio massimo previsto e, alle offerte degli altri concorrenti, un punteggio proporzionale decrescente sulla base della seguente formula:</w:t>
      </w:r>
    </w:p>
    <w:p w14:paraId="58FDED9A"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lastRenderedPageBreak/>
        <w:t>punteggio qualità concorrente considerato = Wi*(punteggio concorrente considerato/maggior punteggio qualitativo)</w:t>
      </w:r>
    </w:p>
    <w:p w14:paraId="20912129"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punteggio qualitativo finale totalizzato dal concorrente è dato dalla somma dei punteggi riparametrati assegnati a ciascun criterio.</w:t>
      </w:r>
    </w:p>
    <w:p w14:paraId="04FC66A0" w14:textId="77777777" w:rsidR="00E26937" w:rsidRPr="002E1801" w:rsidRDefault="00E26937">
      <w:pPr>
        <w:pStyle w:val="Corpotesto"/>
        <w:rPr>
          <w:rFonts w:ascii="Times New Roman" w:hAnsi="Times New Roman"/>
          <w:sz w:val="22"/>
          <w:szCs w:val="22"/>
        </w:rPr>
      </w:pPr>
    </w:p>
    <w:p w14:paraId="7AB1F12A" w14:textId="1E4C15C2" w:rsidR="00E03F0F" w:rsidRPr="002E1801" w:rsidRDefault="00477230">
      <w:pPr>
        <w:pStyle w:val="Corpotesto"/>
        <w:rPr>
          <w:rFonts w:ascii="Times New Roman" w:hAnsi="Times New Roman"/>
          <w:sz w:val="22"/>
          <w:szCs w:val="22"/>
        </w:rPr>
      </w:pPr>
      <w:bookmarkStart w:id="136" w:name="_Hlk172214779"/>
      <w:r w:rsidRPr="002E1801">
        <w:rPr>
          <w:rFonts w:ascii="Times New Roman" w:hAnsi="Times New Roman"/>
          <w:sz w:val="22"/>
          <w:szCs w:val="22"/>
        </w:rPr>
        <w:t xml:space="preserve">La riparametrazione verrà effettuata </w:t>
      </w:r>
      <w:bookmarkStart w:id="137" w:name="_Hlk156625725"/>
      <w:proofErr w:type="spellStart"/>
      <w:r w:rsidRPr="002E1801">
        <w:rPr>
          <w:rFonts w:ascii="Times New Roman" w:hAnsi="Times New Roman"/>
          <w:sz w:val="22"/>
          <w:szCs w:val="22"/>
        </w:rPr>
        <w:t>su i</w:t>
      </w:r>
      <w:proofErr w:type="spellEnd"/>
      <w:r w:rsidRPr="002E1801">
        <w:rPr>
          <w:rFonts w:ascii="Times New Roman" w:hAnsi="Times New Roman"/>
          <w:sz w:val="22"/>
          <w:szCs w:val="22"/>
        </w:rPr>
        <w:t xml:space="preserve"> concorrenti</w:t>
      </w:r>
      <w:r w:rsidR="004D1116" w:rsidRPr="002E1801">
        <w:rPr>
          <w:rFonts w:ascii="Times New Roman" w:hAnsi="Times New Roman"/>
          <w:sz w:val="22"/>
          <w:szCs w:val="22"/>
        </w:rPr>
        <w:t xml:space="preserve"> non esclusi</w:t>
      </w:r>
      <w:r w:rsidRPr="002E1801">
        <w:rPr>
          <w:rFonts w:ascii="Times New Roman" w:hAnsi="Times New Roman"/>
          <w:sz w:val="22"/>
          <w:szCs w:val="22"/>
        </w:rPr>
        <w:t xml:space="preserve"> </w:t>
      </w:r>
      <w:r w:rsidRPr="002E1801">
        <w:rPr>
          <w:rFonts w:ascii="Times New Roman" w:hAnsi="Times New Roman"/>
          <w:b/>
          <w:bCs/>
          <w:sz w:val="22"/>
          <w:szCs w:val="22"/>
          <w:u w:val="single"/>
        </w:rPr>
        <w:t>dopo</w:t>
      </w:r>
      <w:r w:rsidRPr="002E1801">
        <w:rPr>
          <w:rFonts w:ascii="Times New Roman" w:hAnsi="Times New Roman"/>
          <w:sz w:val="22"/>
          <w:szCs w:val="22"/>
        </w:rPr>
        <w:t xml:space="preserve"> l’applicazione della soglia di sbarramento</w:t>
      </w:r>
      <w:bookmarkEnd w:id="136"/>
      <w:r w:rsidRPr="002E1801">
        <w:rPr>
          <w:rFonts w:ascii="Times New Roman" w:hAnsi="Times New Roman"/>
          <w:sz w:val="22"/>
          <w:szCs w:val="22"/>
        </w:rPr>
        <w:t>.</w:t>
      </w:r>
    </w:p>
    <w:bookmarkEnd w:id="137"/>
    <w:p w14:paraId="68DE6090" w14:textId="77777777" w:rsidR="00425A23" w:rsidRPr="002E1801" w:rsidRDefault="00425A23" w:rsidP="00425A23">
      <w:pPr>
        <w:pStyle w:val="Corpotesto"/>
        <w:rPr>
          <w:rFonts w:ascii="Times New Roman" w:hAnsi="Times New Roman"/>
          <w:sz w:val="22"/>
          <w:szCs w:val="22"/>
          <w:highlight w:val="yellow"/>
        </w:rPr>
      </w:pPr>
    </w:p>
    <w:p w14:paraId="251B420C" w14:textId="3FC5D31A"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Quanto agli elementi cui è assegnato un punteggio tabellare identificat</w:t>
      </w:r>
      <w:r w:rsidR="00FB1249">
        <w:rPr>
          <w:rFonts w:ascii="Times New Roman" w:hAnsi="Times New Roman"/>
          <w:sz w:val="22"/>
          <w:szCs w:val="22"/>
        </w:rPr>
        <w:t>i in Capitolato</w:t>
      </w:r>
      <w:r w:rsidRPr="002E1801">
        <w:rPr>
          <w:rFonts w:ascii="Times New Roman" w:hAnsi="Times New Roman"/>
          <w:sz w:val="22"/>
          <w:szCs w:val="22"/>
        </w:rPr>
        <w:t>, il relativo punteggio è assegnato, automaticamente e in valore assoluto, sulla base della presenza o assenza nell’offerta, dell’elemento richiesto.</w:t>
      </w:r>
    </w:p>
    <w:p w14:paraId="29D536F6" w14:textId="77777777" w:rsidR="00425A23" w:rsidRPr="002E1801" w:rsidRDefault="00425A23" w:rsidP="00425A23">
      <w:pPr>
        <w:pStyle w:val="Corpotesto"/>
        <w:rPr>
          <w:rFonts w:ascii="Times New Roman" w:hAnsi="Times New Roman"/>
          <w:sz w:val="22"/>
          <w:szCs w:val="22"/>
        </w:rPr>
      </w:pPr>
    </w:p>
    <w:p w14:paraId="21C18873" w14:textId="25470D17" w:rsidR="00E03F0F" w:rsidRPr="002E1801" w:rsidRDefault="00477230" w:rsidP="00ED7E44">
      <w:pPr>
        <w:pStyle w:val="Titolo2"/>
        <w:jc w:val="both"/>
        <w:rPr>
          <w:szCs w:val="22"/>
        </w:rPr>
      </w:pPr>
      <w:bookmarkStart w:id="138" w:name="_Toc219798203"/>
      <w:r w:rsidRPr="002E1801">
        <w:rPr>
          <w:szCs w:val="22"/>
        </w:rPr>
        <w:t>1</w:t>
      </w:r>
      <w:r w:rsidR="00D37B00" w:rsidRPr="002E1801">
        <w:rPr>
          <w:szCs w:val="22"/>
        </w:rPr>
        <w:t>9</w:t>
      </w:r>
      <w:r w:rsidRPr="002E1801">
        <w:rPr>
          <w:szCs w:val="22"/>
        </w:rPr>
        <w:t>.3. METODO DI ATTRIBUZIONE DEL COEFFICIENTE PER IL CALCOLO DEL PUNTEGGIO DELL’OFFERTA ECONOMICA</w:t>
      </w:r>
      <w:bookmarkEnd w:id="138"/>
    </w:p>
    <w:p w14:paraId="09AA184F" w14:textId="412E1F15" w:rsidR="00DC3CCD" w:rsidRPr="002E1801" w:rsidRDefault="00DC3CCD" w:rsidP="00DC3CCD">
      <w:pPr>
        <w:pStyle w:val="Corpotesto"/>
        <w:rPr>
          <w:rFonts w:ascii="Times New Roman" w:hAnsi="Times New Roman"/>
          <w:color w:val="FF0000"/>
          <w:sz w:val="22"/>
          <w:szCs w:val="22"/>
        </w:rPr>
      </w:pPr>
      <w:bookmarkStart w:id="139" w:name="_Hlk202509678"/>
      <w:bookmarkStart w:id="140" w:name="_Hlk200547859"/>
      <w:r w:rsidRPr="002E1801">
        <w:rPr>
          <w:rFonts w:ascii="Times New Roman" w:hAnsi="Times New Roman"/>
          <w:sz w:val="22"/>
          <w:szCs w:val="22"/>
        </w:rPr>
        <w:t>Quanto all’offerta economica, è attribuito all’elemento economico un coefficiente, variabile da zero ad uno, calcolato tramite la seguente formula del “ribasso massimo non lineare</w:t>
      </w:r>
      <w:proofErr w:type="gramStart"/>
      <w:r w:rsidRPr="002E1801">
        <w:rPr>
          <w:rFonts w:ascii="Times New Roman" w:hAnsi="Times New Roman"/>
          <w:sz w:val="22"/>
          <w:szCs w:val="22"/>
        </w:rPr>
        <w:t xml:space="preserve">” </w:t>
      </w:r>
      <w:r w:rsidRPr="002E1801">
        <w:rPr>
          <w:rFonts w:ascii="Times New Roman" w:hAnsi="Times New Roman"/>
          <w:color w:val="FF0000"/>
          <w:sz w:val="22"/>
          <w:szCs w:val="22"/>
        </w:rPr>
        <w:t>:</w:t>
      </w:r>
      <w:proofErr w:type="gramEnd"/>
    </w:p>
    <w:p w14:paraId="5D734060" w14:textId="77777777" w:rsidR="00DC3CCD" w:rsidRPr="002E1801" w:rsidRDefault="00DC3CCD" w:rsidP="00DC3CCD">
      <w:pPr>
        <w:pStyle w:val="Corpotesto"/>
        <w:rPr>
          <w:rFonts w:ascii="Times New Roman" w:hAnsi="Times New Roman"/>
          <w:sz w:val="22"/>
          <w:szCs w:val="22"/>
        </w:rPr>
      </w:pPr>
    </w:p>
    <w:p w14:paraId="29798D20" w14:textId="77777777" w:rsidR="00DC3CCD" w:rsidRPr="002E1801" w:rsidRDefault="00DC3CCD" w:rsidP="00DC3CCD">
      <w:pPr>
        <w:pStyle w:val="Corpotesto"/>
        <w:jc w:val="center"/>
        <w:rPr>
          <w:rFonts w:ascii="Times New Roman" w:hAnsi="Times New Roman"/>
          <w:b/>
          <w:bCs/>
          <w:i/>
          <w:iCs/>
          <w:sz w:val="22"/>
          <w:szCs w:val="22"/>
          <w:vertAlign w:val="superscript"/>
        </w:rPr>
      </w:pPr>
      <w:bookmarkStart w:id="141" w:name="_Hlk204549964"/>
      <w:bookmarkStart w:id="142" w:name="_Hlk201908679"/>
      <w:r w:rsidRPr="002E1801">
        <w:rPr>
          <w:rFonts w:ascii="Times New Roman" w:hAnsi="Times New Roman"/>
          <w:b/>
          <w:bCs/>
          <w:i/>
          <w:iCs/>
          <w:sz w:val="22"/>
          <w:szCs w:val="22"/>
        </w:rPr>
        <w:t>Vi = (</w:t>
      </w:r>
      <w:proofErr w:type="spellStart"/>
      <w:r w:rsidRPr="002E1801">
        <w:rPr>
          <w:rFonts w:ascii="Times New Roman" w:hAnsi="Times New Roman"/>
          <w:b/>
          <w:bCs/>
          <w:i/>
          <w:iCs/>
          <w:sz w:val="22"/>
          <w:szCs w:val="22"/>
        </w:rPr>
        <w:t>Ri</w:t>
      </w:r>
      <w:proofErr w:type="spellEnd"/>
      <w:r w:rsidRPr="002E1801">
        <w:rPr>
          <w:rFonts w:ascii="Times New Roman" w:hAnsi="Times New Roman"/>
          <w:b/>
          <w:bCs/>
          <w:i/>
          <w:iCs/>
          <w:sz w:val="22"/>
          <w:szCs w:val="22"/>
        </w:rPr>
        <w:t>/</w:t>
      </w:r>
      <w:proofErr w:type="spellStart"/>
      <w:proofErr w:type="gramStart"/>
      <w:r w:rsidRPr="002E1801">
        <w:rPr>
          <w:rFonts w:ascii="Times New Roman" w:hAnsi="Times New Roman"/>
          <w:b/>
          <w:bCs/>
          <w:i/>
          <w:iCs/>
          <w:sz w:val="22"/>
          <w:szCs w:val="22"/>
        </w:rPr>
        <w:t>Rmax</w:t>
      </w:r>
      <w:proofErr w:type="spellEnd"/>
      <w:r w:rsidRPr="002E1801">
        <w:rPr>
          <w:rFonts w:ascii="Times New Roman" w:hAnsi="Times New Roman"/>
          <w:b/>
          <w:bCs/>
          <w:i/>
          <w:iCs/>
          <w:sz w:val="22"/>
          <w:szCs w:val="22"/>
        </w:rPr>
        <w:t>)</w:t>
      </w:r>
      <w:r w:rsidRPr="002E1801">
        <w:rPr>
          <w:rFonts w:ascii="Times New Roman" w:hAnsi="Times New Roman"/>
          <w:b/>
          <w:bCs/>
          <w:i/>
          <w:iCs/>
          <w:sz w:val="22"/>
          <w:szCs w:val="22"/>
          <w:vertAlign w:val="superscript"/>
        </w:rPr>
        <w:t>α</w:t>
      </w:r>
      <w:proofErr w:type="gramEnd"/>
    </w:p>
    <w:p w14:paraId="3727CDD5" w14:textId="77777777" w:rsidR="00DC3CCD" w:rsidRPr="002E1801" w:rsidRDefault="00DC3CCD" w:rsidP="00DC3CCD">
      <w:pPr>
        <w:pStyle w:val="Corpotesto"/>
        <w:rPr>
          <w:rFonts w:ascii="Times New Roman" w:hAnsi="Times New Roman"/>
          <w:sz w:val="22"/>
          <w:szCs w:val="22"/>
        </w:rPr>
      </w:pPr>
    </w:p>
    <w:p w14:paraId="0D10299E" w14:textId="77777777" w:rsidR="00DC3CCD" w:rsidRPr="002E1801" w:rsidRDefault="00DC3CCD" w:rsidP="00DC3CCD">
      <w:pPr>
        <w:pStyle w:val="Corpotesto"/>
        <w:rPr>
          <w:rFonts w:ascii="Times New Roman" w:hAnsi="Times New Roman"/>
          <w:sz w:val="22"/>
          <w:szCs w:val="22"/>
        </w:rPr>
      </w:pPr>
      <w:r w:rsidRPr="002E1801">
        <w:rPr>
          <w:rFonts w:ascii="Times New Roman" w:hAnsi="Times New Roman"/>
          <w:sz w:val="22"/>
          <w:szCs w:val="22"/>
        </w:rPr>
        <w:t>dove:</w:t>
      </w:r>
    </w:p>
    <w:p w14:paraId="40193F95" w14:textId="77777777" w:rsidR="00DC3CCD" w:rsidRPr="002E1801" w:rsidRDefault="00DC3CCD" w:rsidP="00DC3CCD">
      <w:pPr>
        <w:pStyle w:val="Corpotesto"/>
        <w:rPr>
          <w:rFonts w:ascii="Times New Roman" w:hAnsi="Times New Roman"/>
          <w:sz w:val="22"/>
          <w:szCs w:val="22"/>
        </w:rPr>
      </w:pPr>
      <w:r w:rsidRPr="002E1801">
        <w:rPr>
          <w:rFonts w:ascii="Times New Roman" w:hAnsi="Times New Roman"/>
          <w:b/>
          <w:bCs/>
          <w:i/>
          <w:iCs/>
          <w:sz w:val="22"/>
          <w:szCs w:val="22"/>
        </w:rPr>
        <w:t>Vi</w:t>
      </w:r>
      <w:r w:rsidRPr="002E1801">
        <w:rPr>
          <w:rFonts w:ascii="Times New Roman" w:hAnsi="Times New Roman"/>
          <w:sz w:val="22"/>
          <w:szCs w:val="22"/>
        </w:rPr>
        <w:t xml:space="preserve"> = coefficiente assegnato all’offerta (i). Tale coefficiente sarà moltiplicato per il punteggio massimo attribuibile al prezzo;</w:t>
      </w:r>
    </w:p>
    <w:p w14:paraId="23A8FEEA" w14:textId="77777777" w:rsidR="00DC3CCD" w:rsidRPr="002E1801" w:rsidRDefault="00DC3CCD" w:rsidP="00DC3CCD">
      <w:pPr>
        <w:pStyle w:val="Corpotesto"/>
        <w:rPr>
          <w:rFonts w:ascii="Times New Roman" w:hAnsi="Times New Roman"/>
          <w:sz w:val="22"/>
          <w:szCs w:val="22"/>
        </w:rPr>
      </w:pPr>
      <w:proofErr w:type="spellStart"/>
      <w:r w:rsidRPr="002E1801">
        <w:rPr>
          <w:rFonts w:ascii="Times New Roman" w:hAnsi="Times New Roman"/>
          <w:b/>
          <w:bCs/>
          <w:i/>
          <w:iCs/>
          <w:sz w:val="22"/>
          <w:szCs w:val="22"/>
        </w:rPr>
        <w:t>Ri</w:t>
      </w:r>
      <w:proofErr w:type="spellEnd"/>
      <w:r w:rsidRPr="002E1801">
        <w:rPr>
          <w:rFonts w:ascii="Times New Roman" w:hAnsi="Times New Roman"/>
          <w:sz w:val="22"/>
          <w:szCs w:val="22"/>
        </w:rPr>
        <w:t xml:space="preserve"> = </w:t>
      </w:r>
      <w:r w:rsidRPr="001004B2">
        <w:rPr>
          <w:rFonts w:ascii="Times New Roman" w:hAnsi="Times New Roman"/>
          <w:sz w:val="22"/>
          <w:szCs w:val="22"/>
        </w:rPr>
        <w:t>ribasso % (percentuale) offerto dal concorrente (i). Per il concorrente che offre il maggiore ribasso, Vi assume il valore di 1;</w:t>
      </w:r>
    </w:p>
    <w:p w14:paraId="25480AEF" w14:textId="77777777" w:rsidR="00DC3CCD" w:rsidRPr="001004B2" w:rsidRDefault="00DC3CCD" w:rsidP="00DC3CCD">
      <w:pPr>
        <w:pStyle w:val="Corpotesto"/>
        <w:rPr>
          <w:rFonts w:ascii="Times New Roman" w:hAnsi="Times New Roman"/>
          <w:sz w:val="22"/>
          <w:szCs w:val="22"/>
        </w:rPr>
      </w:pPr>
      <w:proofErr w:type="spellStart"/>
      <w:r w:rsidRPr="002E1801">
        <w:rPr>
          <w:rFonts w:ascii="Times New Roman" w:hAnsi="Times New Roman"/>
          <w:b/>
          <w:bCs/>
          <w:i/>
          <w:iCs/>
          <w:sz w:val="22"/>
          <w:szCs w:val="22"/>
        </w:rPr>
        <w:t>Rmax</w:t>
      </w:r>
      <w:proofErr w:type="spellEnd"/>
      <w:r w:rsidRPr="002E1801">
        <w:rPr>
          <w:rFonts w:ascii="Times New Roman" w:hAnsi="Times New Roman"/>
          <w:sz w:val="22"/>
          <w:szCs w:val="22"/>
        </w:rPr>
        <w:t xml:space="preserve"> = valore numerico corrispondente al ribasso offerto più conveniente (ergo, il valore numerico più </w:t>
      </w:r>
      <w:r w:rsidRPr="001004B2">
        <w:rPr>
          <w:rFonts w:ascii="Times New Roman" w:hAnsi="Times New Roman"/>
          <w:sz w:val="22"/>
          <w:szCs w:val="22"/>
        </w:rPr>
        <w:t>alto fra le percentuali di ribasso offerte);</w:t>
      </w:r>
    </w:p>
    <w:p w14:paraId="57D847F1" w14:textId="77777777" w:rsidR="00DC3CCD" w:rsidRPr="002E1801" w:rsidRDefault="00DC3CCD" w:rsidP="00DC3CCD">
      <w:pPr>
        <w:pStyle w:val="Corpotesto"/>
        <w:rPr>
          <w:rFonts w:ascii="Times New Roman" w:hAnsi="Times New Roman"/>
          <w:sz w:val="22"/>
          <w:szCs w:val="22"/>
        </w:rPr>
      </w:pPr>
      <w:r w:rsidRPr="001004B2">
        <w:rPr>
          <w:rFonts w:ascii="Times New Roman" w:hAnsi="Times New Roman"/>
          <w:b/>
          <w:bCs/>
          <w:i/>
          <w:iCs/>
          <w:sz w:val="22"/>
          <w:szCs w:val="22"/>
        </w:rPr>
        <w:t>α</w:t>
      </w:r>
      <w:r w:rsidRPr="001004B2">
        <w:rPr>
          <w:rFonts w:ascii="Times New Roman" w:hAnsi="Times New Roman"/>
          <w:sz w:val="22"/>
          <w:szCs w:val="22"/>
        </w:rPr>
        <w:t xml:space="preserve"> = </w:t>
      </w:r>
      <w:bookmarkEnd w:id="141"/>
      <w:r w:rsidRPr="001004B2">
        <w:rPr>
          <w:rFonts w:ascii="Times New Roman" w:hAnsi="Times New Roman"/>
          <w:sz w:val="22"/>
          <w:szCs w:val="22"/>
        </w:rPr>
        <w:t>0,2.</w:t>
      </w:r>
    </w:p>
    <w:bookmarkEnd w:id="139"/>
    <w:bookmarkEnd w:id="142"/>
    <w:p w14:paraId="1F4CCF94" w14:textId="77777777" w:rsidR="00DC3CCD" w:rsidRPr="002E1801" w:rsidRDefault="00DC3CCD" w:rsidP="00DC3CCD">
      <w:pPr>
        <w:pStyle w:val="Corpotesto"/>
        <w:rPr>
          <w:rFonts w:ascii="Times New Roman" w:hAnsi="Times New Roman"/>
          <w:sz w:val="22"/>
          <w:szCs w:val="22"/>
        </w:rPr>
      </w:pPr>
    </w:p>
    <w:p w14:paraId="68095E60" w14:textId="76A272C0" w:rsidR="00E03F0F" w:rsidRPr="002E1801" w:rsidRDefault="00477230">
      <w:pPr>
        <w:pStyle w:val="Titolo2"/>
        <w:rPr>
          <w:szCs w:val="22"/>
        </w:rPr>
      </w:pPr>
      <w:bookmarkStart w:id="143" w:name="_Toc219798204"/>
      <w:bookmarkEnd w:id="140"/>
      <w:r w:rsidRPr="002E1801">
        <w:rPr>
          <w:szCs w:val="22"/>
        </w:rPr>
        <w:t>1</w:t>
      </w:r>
      <w:r w:rsidR="00D37B00" w:rsidRPr="002E1801">
        <w:rPr>
          <w:szCs w:val="22"/>
        </w:rPr>
        <w:t>9</w:t>
      </w:r>
      <w:r w:rsidRPr="002E1801">
        <w:rPr>
          <w:szCs w:val="22"/>
        </w:rPr>
        <w:t>.4. METODO DI CALCOLO DEI PUNTEGGI</w:t>
      </w:r>
      <w:bookmarkEnd w:id="143"/>
    </w:p>
    <w:p w14:paraId="4D0B85F7" w14:textId="77777777" w:rsidR="00725595" w:rsidRPr="002E1801" w:rsidRDefault="00725595" w:rsidP="00725595">
      <w:pPr>
        <w:pStyle w:val="Corpotesto"/>
        <w:spacing w:before="120"/>
        <w:rPr>
          <w:rFonts w:ascii="Times New Roman" w:hAnsi="Times New Roman"/>
          <w:b/>
          <w:bCs/>
          <w:sz w:val="22"/>
          <w:szCs w:val="22"/>
          <w:u w:val="single"/>
        </w:rPr>
      </w:pPr>
      <w:bookmarkStart w:id="144" w:name="_Hlk202509720"/>
      <w:bookmarkStart w:id="145" w:name="_Hlk204549900"/>
      <w:bookmarkStart w:id="146" w:name="_Hlk203051034"/>
      <w:bookmarkStart w:id="147" w:name="_Hlk201908711"/>
      <w:bookmarkStart w:id="148" w:name="_Hlk202284438"/>
      <w:bookmarkStart w:id="149" w:name="_Hlk201128068"/>
      <w:r w:rsidRPr="002E1801">
        <w:rPr>
          <w:rFonts w:ascii="Times New Roman" w:hAnsi="Times New Roman"/>
          <w:b/>
          <w:bCs/>
          <w:sz w:val="22"/>
          <w:szCs w:val="22"/>
          <w:u w:val="single"/>
        </w:rPr>
        <w:t>PUNTEGGIO TECNICO</w:t>
      </w:r>
    </w:p>
    <w:p w14:paraId="4E1F414D" w14:textId="75C8827E" w:rsidR="00725595" w:rsidRPr="002E1801" w:rsidRDefault="00E26937" w:rsidP="00725595">
      <w:pPr>
        <w:pStyle w:val="Corpotesto"/>
        <w:spacing w:before="120"/>
        <w:rPr>
          <w:rFonts w:ascii="Times New Roman" w:hAnsi="Times New Roman"/>
          <w:sz w:val="22"/>
          <w:szCs w:val="22"/>
        </w:rPr>
      </w:pPr>
      <w:r w:rsidRPr="001004B2">
        <w:rPr>
          <w:rFonts w:ascii="Times New Roman" w:hAnsi="Times New Roman"/>
          <w:sz w:val="22"/>
          <w:szCs w:val="22"/>
        </w:rPr>
        <w:t>Terminata l’attribuzione dei coefficienti agli elementi qualitativi</w:t>
      </w:r>
      <w:r w:rsidR="001004B2" w:rsidRPr="001004B2">
        <w:rPr>
          <w:rFonts w:ascii="Times New Roman" w:hAnsi="Times New Roman"/>
          <w:sz w:val="22"/>
          <w:szCs w:val="22"/>
        </w:rPr>
        <w:t xml:space="preserve">, </w:t>
      </w:r>
      <w:r w:rsidRPr="001004B2">
        <w:rPr>
          <w:rFonts w:ascii="Times New Roman" w:hAnsi="Times New Roman"/>
          <w:sz w:val="22"/>
          <w:szCs w:val="22"/>
        </w:rPr>
        <w:t>a</w:t>
      </w:r>
      <w:r w:rsidR="00725595" w:rsidRPr="001004B2">
        <w:rPr>
          <w:rFonts w:ascii="Times New Roman" w:hAnsi="Times New Roman"/>
          <w:sz w:val="22"/>
          <w:szCs w:val="22"/>
        </w:rPr>
        <w:t xml:space="preserve"> </w:t>
      </w:r>
      <w:r w:rsidR="00725595" w:rsidRPr="002E1801">
        <w:rPr>
          <w:rFonts w:ascii="Times New Roman" w:hAnsi="Times New Roman"/>
          <w:sz w:val="22"/>
          <w:szCs w:val="22"/>
        </w:rPr>
        <w:t>ciascun offerente viene assegnato il punteggio tecnico sulla base del metodo aggregativo compensatore dato per i requisiti con punteggio discrezionale dalla seguente formula:</w:t>
      </w:r>
    </w:p>
    <w:p w14:paraId="20190862" w14:textId="77777777"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 xml:space="preserve">PT(i) = </w:t>
      </w:r>
      <w:proofErr w:type="spellStart"/>
      <w:r w:rsidRPr="002E1801">
        <w:rPr>
          <w:rFonts w:ascii="Times New Roman" w:hAnsi="Times New Roman"/>
          <w:sz w:val="22"/>
          <w:szCs w:val="22"/>
        </w:rPr>
        <w:t>Σn</w:t>
      </w:r>
      <w:proofErr w:type="spellEnd"/>
      <w:r w:rsidRPr="002E1801">
        <w:rPr>
          <w:rFonts w:ascii="Times New Roman" w:hAnsi="Times New Roman"/>
          <w:sz w:val="22"/>
          <w:szCs w:val="22"/>
        </w:rPr>
        <w:t xml:space="preserve"> [Wi * V(a) i]</w:t>
      </w:r>
    </w:p>
    <w:p w14:paraId="4A6E7F21" w14:textId="77777777" w:rsidR="000C274A" w:rsidRDefault="000C274A" w:rsidP="00725595">
      <w:pPr>
        <w:pStyle w:val="Corpotesto"/>
        <w:spacing w:before="120"/>
        <w:rPr>
          <w:rFonts w:ascii="Times New Roman" w:hAnsi="Times New Roman"/>
          <w:sz w:val="22"/>
          <w:szCs w:val="22"/>
        </w:rPr>
      </w:pPr>
    </w:p>
    <w:p w14:paraId="2C078725" w14:textId="74D5D58D"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dove:</w:t>
      </w:r>
    </w:p>
    <w:p w14:paraId="038C6086" w14:textId="77777777"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PT(i) = Punteggio tecnico dell’offerta i-esima;</w:t>
      </w:r>
    </w:p>
    <w:p w14:paraId="3B5FAEE6" w14:textId="77777777"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Σ = sommatoria;</w:t>
      </w:r>
    </w:p>
    <w:p w14:paraId="60C58C90" w14:textId="77777777"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n = numero totale dei requisiti con punteggio discrezionale;</w:t>
      </w:r>
    </w:p>
    <w:p w14:paraId="15AE5671" w14:textId="418F88CB"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 xml:space="preserve">Wi = peso o punteggio attribuito al requisito (i), come indicato nella tabella di cui al </w:t>
      </w:r>
      <w:r w:rsidR="00217E26" w:rsidRPr="001004B2">
        <w:rPr>
          <w:rFonts w:ascii="Times New Roman" w:hAnsi="Times New Roman"/>
          <w:sz w:val="22"/>
          <w:szCs w:val="22"/>
        </w:rPr>
        <w:t>paragrafo</w:t>
      </w:r>
      <w:r w:rsidRPr="001004B2">
        <w:rPr>
          <w:rFonts w:ascii="Times New Roman" w:hAnsi="Times New Roman"/>
          <w:sz w:val="22"/>
          <w:szCs w:val="22"/>
        </w:rPr>
        <w:t xml:space="preserve"> 19.1;</w:t>
      </w:r>
    </w:p>
    <w:p w14:paraId="5C36F6A1" w14:textId="77777777"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V(a)i = coefficiente della prestazione dell’offerta (a) rispetto all’elemento/parametro (i), variabile tra zero e uno.</w:t>
      </w:r>
    </w:p>
    <w:p w14:paraId="0C0EC26E" w14:textId="77777777" w:rsidR="00C561E2" w:rsidRPr="001004B2" w:rsidRDefault="00C561E2" w:rsidP="00725595">
      <w:pPr>
        <w:pStyle w:val="Corpotesto"/>
        <w:spacing w:before="120"/>
        <w:rPr>
          <w:rFonts w:ascii="Times New Roman" w:hAnsi="Times New Roman"/>
          <w:b/>
          <w:sz w:val="22"/>
          <w:szCs w:val="22"/>
        </w:rPr>
      </w:pPr>
      <w:r w:rsidRPr="001004B2">
        <w:rPr>
          <w:rFonts w:ascii="Times New Roman" w:hAnsi="Times New Roman"/>
          <w:bCs/>
          <w:sz w:val="22"/>
          <w:szCs w:val="22"/>
        </w:rPr>
        <w:t>Al risultato della suddetta operazione verranno sommati eventuali punteggi tabellari, il cui relativo punteggio è assegnato, automaticamente e in valore assoluto, sulla base della presenza o assenza nell’offerta, dell’elemento richiesto</w:t>
      </w:r>
      <w:r w:rsidRPr="001004B2">
        <w:rPr>
          <w:rFonts w:ascii="Times New Roman" w:hAnsi="Times New Roman"/>
          <w:b/>
          <w:sz w:val="22"/>
          <w:szCs w:val="22"/>
        </w:rPr>
        <w:t>.</w:t>
      </w:r>
    </w:p>
    <w:p w14:paraId="32DE820E" w14:textId="2D45B820" w:rsidR="00725595" w:rsidRPr="002E1801" w:rsidRDefault="00C561E2" w:rsidP="00725595">
      <w:pPr>
        <w:pStyle w:val="Corpotesto"/>
        <w:spacing w:before="120"/>
        <w:rPr>
          <w:rFonts w:ascii="Times New Roman" w:hAnsi="Times New Roman"/>
          <w:b/>
          <w:bCs/>
          <w:sz w:val="22"/>
          <w:szCs w:val="22"/>
          <w:u w:val="single"/>
        </w:rPr>
      </w:pPr>
      <w:r w:rsidRPr="001004B2">
        <w:rPr>
          <w:rFonts w:ascii="Times New Roman" w:hAnsi="Times New Roman"/>
          <w:b/>
          <w:color w:val="00B050"/>
          <w:sz w:val="22"/>
          <w:szCs w:val="22"/>
        </w:rPr>
        <w:lastRenderedPageBreak/>
        <w:t xml:space="preserve"> </w:t>
      </w:r>
      <w:r w:rsidR="00725595" w:rsidRPr="001004B2">
        <w:rPr>
          <w:rFonts w:ascii="Times New Roman" w:hAnsi="Times New Roman"/>
          <w:b/>
          <w:bCs/>
          <w:sz w:val="22"/>
          <w:szCs w:val="22"/>
          <w:u w:val="single"/>
        </w:rPr>
        <w:t>PUNTEGGIO ECONOMICO</w:t>
      </w:r>
    </w:p>
    <w:p w14:paraId="59A8EF41" w14:textId="77777777"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Il punteggio economico è calcolato tramite la formula del “ribasso massimo non lineare”:</w:t>
      </w:r>
    </w:p>
    <w:p w14:paraId="524E59C9" w14:textId="77777777" w:rsidR="0085114B" w:rsidRPr="002E1801" w:rsidRDefault="0085114B" w:rsidP="0085114B">
      <w:pPr>
        <w:pStyle w:val="Corpotesto"/>
        <w:spacing w:before="120"/>
        <w:rPr>
          <w:rFonts w:ascii="Times New Roman" w:hAnsi="Times New Roman"/>
          <w:sz w:val="22"/>
          <w:szCs w:val="22"/>
        </w:rPr>
      </w:pPr>
      <w:r w:rsidRPr="002E1801">
        <w:rPr>
          <w:rFonts w:ascii="Times New Roman" w:hAnsi="Times New Roman"/>
          <w:b/>
          <w:bCs/>
          <w:sz w:val="22"/>
          <w:szCs w:val="22"/>
        </w:rPr>
        <w:t xml:space="preserve">PE (i)= </w:t>
      </w:r>
      <w:proofErr w:type="spellStart"/>
      <w:r w:rsidRPr="002E1801">
        <w:rPr>
          <w:rFonts w:ascii="Times New Roman" w:hAnsi="Times New Roman"/>
          <w:b/>
          <w:bCs/>
          <w:sz w:val="22"/>
          <w:szCs w:val="22"/>
        </w:rPr>
        <w:t>Pmax</w:t>
      </w:r>
      <w:proofErr w:type="spellEnd"/>
      <w:r w:rsidRPr="002E1801">
        <w:rPr>
          <w:rFonts w:ascii="Times New Roman" w:hAnsi="Times New Roman"/>
          <w:b/>
          <w:bCs/>
          <w:sz w:val="22"/>
          <w:szCs w:val="22"/>
        </w:rPr>
        <w:t xml:space="preserve"> * Vi </w:t>
      </w:r>
    </w:p>
    <w:p w14:paraId="252FBC9A" w14:textId="77777777" w:rsidR="0085114B" w:rsidRPr="002E1801" w:rsidRDefault="0085114B" w:rsidP="0085114B">
      <w:pPr>
        <w:pStyle w:val="Corpotesto"/>
        <w:spacing w:before="120"/>
        <w:rPr>
          <w:rFonts w:ascii="Times New Roman" w:hAnsi="Times New Roman"/>
          <w:sz w:val="22"/>
          <w:szCs w:val="22"/>
        </w:rPr>
      </w:pPr>
      <w:r w:rsidRPr="002E1801">
        <w:rPr>
          <w:rFonts w:ascii="Times New Roman" w:hAnsi="Times New Roman"/>
          <w:sz w:val="22"/>
          <w:szCs w:val="22"/>
        </w:rPr>
        <w:t>dove:</w:t>
      </w:r>
    </w:p>
    <w:p w14:paraId="22D74DC9" w14:textId="699919A5" w:rsidR="0085114B" w:rsidRPr="002E1801" w:rsidRDefault="0085114B" w:rsidP="0085114B">
      <w:pPr>
        <w:pStyle w:val="Corpotesto"/>
        <w:spacing w:before="120"/>
        <w:rPr>
          <w:rFonts w:ascii="Times New Roman" w:hAnsi="Times New Roman"/>
          <w:sz w:val="22"/>
          <w:szCs w:val="22"/>
        </w:rPr>
      </w:pPr>
      <w:r w:rsidRPr="002E1801">
        <w:rPr>
          <w:rFonts w:ascii="Times New Roman" w:hAnsi="Times New Roman"/>
          <w:i/>
          <w:iCs/>
          <w:sz w:val="22"/>
          <w:szCs w:val="22"/>
        </w:rPr>
        <w:t>PE(i)</w:t>
      </w:r>
      <w:r w:rsidRPr="002E1801">
        <w:rPr>
          <w:rFonts w:ascii="Times New Roman" w:hAnsi="Times New Roman"/>
          <w:sz w:val="22"/>
          <w:szCs w:val="22"/>
        </w:rPr>
        <w:t xml:space="preserve">= il punteggio economico assegnato all’offerta del concorrente i-esimo </w:t>
      </w:r>
    </w:p>
    <w:p w14:paraId="38CFE2B9" w14:textId="77777777" w:rsidR="0085114B" w:rsidRPr="002E1801" w:rsidRDefault="0085114B" w:rsidP="0085114B">
      <w:pPr>
        <w:pStyle w:val="Corpotesto"/>
        <w:spacing w:before="120"/>
        <w:rPr>
          <w:rFonts w:ascii="Times New Roman" w:hAnsi="Times New Roman"/>
          <w:sz w:val="22"/>
          <w:szCs w:val="22"/>
        </w:rPr>
      </w:pPr>
      <w:proofErr w:type="spellStart"/>
      <w:r w:rsidRPr="002E1801">
        <w:rPr>
          <w:rFonts w:ascii="Times New Roman" w:hAnsi="Times New Roman"/>
          <w:i/>
          <w:iCs/>
          <w:sz w:val="22"/>
          <w:szCs w:val="22"/>
        </w:rPr>
        <w:t>Pmax</w:t>
      </w:r>
      <w:proofErr w:type="spellEnd"/>
      <w:r w:rsidRPr="002E1801">
        <w:rPr>
          <w:rFonts w:ascii="Times New Roman" w:hAnsi="Times New Roman"/>
          <w:i/>
          <w:iCs/>
          <w:sz w:val="22"/>
          <w:szCs w:val="22"/>
        </w:rPr>
        <w:t xml:space="preserve"> </w:t>
      </w:r>
      <w:r w:rsidRPr="002E1801">
        <w:rPr>
          <w:rFonts w:ascii="Times New Roman" w:hAnsi="Times New Roman"/>
          <w:sz w:val="22"/>
          <w:szCs w:val="22"/>
        </w:rPr>
        <w:t xml:space="preserve">= punteggio economico massimo attribuibile </w:t>
      </w:r>
    </w:p>
    <w:p w14:paraId="40EF7CE3" w14:textId="1A39B0B8" w:rsidR="00725595" w:rsidRPr="002E1801" w:rsidRDefault="0085114B" w:rsidP="0085114B">
      <w:pPr>
        <w:pStyle w:val="Corpotesto"/>
        <w:spacing w:before="120"/>
        <w:rPr>
          <w:rFonts w:ascii="Times New Roman" w:hAnsi="Times New Roman"/>
          <w:bCs/>
          <w:sz w:val="22"/>
          <w:szCs w:val="22"/>
        </w:rPr>
      </w:pPr>
      <w:r w:rsidRPr="002E1801">
        <w:rPr>
          <w:rFonts w:ascii="Times New Roman" w:hAnsi="Times New Roman"/>
          <w:bCs/>
          <w:sz w:val="22"/>
          <w:szCs w:val="22"/>
        </w:rPr>
        <w:t>Vi = coefficiente assegnato all’offerta (i).</w:t>
      </w:r>
    </w:p>
    <w:p w14:paraId="10BDC47E" w14:textId="5C92120F" w:rsidR="00AC209C" w:rsidRPr="002E1801" w:rsidRDefault="00AC209C" w:rsidP="00AC209C">
      <w:pPr>
        <w:pStyle w:val="Corpotesto"/>
        <w:spacing w:before="120"/>
        <w:rPr>
          <w:rFonts w:ascii="Times New Roman" w:hAnsi="Times New Roman"/>
          <w:b/>
          <w:bCs/>
          <w:sz w:val="22"/>
          <w:szCs w:val="22"/>
          <w:u w:val="single"/>
        </w:rPr>
      </w:pPr>
      <w:bookmarkStart w:id="150" w:name="_Hlk209888166"/>
      <w:bookmarkEnd w:id="144"/>
      <w:bookmarkEnd w:id="145"/>
      <w:bookmarkEnd w:id="146"/>
      <w:bookmarkEnd w:id="147"/>
      <w:r w:rsidRPr="002E1801">
        <w:rPr>
          <w:rFonts w:ascii="Times New Roman" w:hAnsi="Times New Roman"/>
          <w:b/>
          <w:bCs/>
          <w:sz w:val="22"/>
          <w:szCs w:val="22"/>
          <w:u w:val="single"/>
        </w:rPr>
        <w:t>PUNTEGGIO TOTALE</w:t>
      </w:r>
    </w:p>
    <w:bookmarkEnd w:id="150"/>
    <w:p w14:paraId="440D83C9" w14:textId="5A80B036"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 xml:space="preserve">Il Sistema procederà per ogni lotto automaticamente a calcolare il punteggio totale da attribuire all’offerta di ciascun concorrente che sarà determinato dalla somma del punteggio attribuito all’offerta tecnica e del punteggio attribuito all’offerta economica come sopra determinati. </w:t>
      </w:r>
    </w:p>
    <w:p w14:paraId="55859A93" w14:textId="77777777" w:rsidR="00725595" w:rsidRPr="002E1801" w:rsidRDefault="00725595" w:rsidP="00725595">
      <w:pPr>
        <w:pStyle w:val="Corpotesto"/>
        <w:spacing w:before="120"/>
        <w:rPr>
          <w:rFonts w:ascii="Times New Roman" w:hAnsi="Times New Roman"/>
          <w:sz w:val="22"/>
          <w:szCs w:val="22"/>
        </w:rPr>
      </w:pPr>
      <w:r w:rsidRPr="002E1801">
        <w:rPr>
          <w:rFonts w:ascii="Times New Roman" w:hAnsi="Times New Roman"/>
          <w:sz w:val="22"/>
          <w:szCs w:val="22"/>
        </w:rPr>
        <w:t xml:space="preserve">Si precisa che la piattaforma telematica nel calcolo dei punteggi delle offerte tecniche ed economiche considererà fino a </w:t>
      </w:r>
      <w:proofErr w:type="gramStart"/>
      <w:r w:rsidRPr="002E1801">
        <w:rPr>
          <w:rFonts w:ascii="Times New Roman" w:hAnsi="Times New Roman"/>
          <w:sz w:val="22"/>
          <w:szCs w:val="22"/>
        </w:rPr>
        <w:t>2</w:t>
      </w:r>
      <w:proofErr w:type="gramEnd"/>
      <w:r w:rsidRPr="002E1801">
        <w:rPr>
          <w:rFonts w:ascii="Times New Roman" w:hAnsi="Times New Roman"/>
          <w:sz w:val="22"/>
          <w:szCs w:val="22"/>
        </w:rPr>
        <w:t xml:space="preserve"> cifre decimali.</w:t>
      </w:r>
    </w:p>
    <w:p w14:paraId="7656F63A" w14:textId="77777777" w:rsidR="00425A23" w:rsidRPr="002E1801" w:rsidRDefault="00425A23" w:rsidP="00425A23">
      <w:pPr>
        <w:pStyle w:val="Corpotesto"/>
        <w:rPr>
          <w:rFonts w:ascii="Times New Roman" w:hAnsi="Times New Roman"/>
          <w:sz w:val="22"/>
          <w:szCs w:val="22"/>
        </w:rPr>
      </w:pPr>
    </w:p>
    <w:p w14:paraId="01311246" w14:textId="77777777" w:rsidR="00425A23" w:rsidRPr="002E1801" w:rsidRDefault="00425A23" w:rsidP="00425A23">
      <w:pPr>
        <w:pStyle w:val="Corpotesto"/>
        <w:rPr>
          <w:rFonts w:ascii="Times New Roman" w:hAnsi="Times New Roman"/>
          <w:sz w:val="22"/>
          <w:szCs w:val="22"/>
        </w:rPr>
      </w:pPr>
      <w:r w:rsidRPr="002E1801">
        <w:rPr>
          <w:rFonts w:ascii="Times New Roman" w:hAnsi="Times New Roman"/>
          <w:sz w:val="22"/>
          <w:szCs w:val="22"/>
        </w:rPr>
        <w:t>L’appalto sarà aggiudicato per ogni lotto al concorrente che avrà conseguito il punteggio totale più alto (</w:t>
      </w:r>
      <w:proofErr w:type="spellStart"/>
      <w:r w:rsidRPr="002E1801">
        <w:rPr>
          <w:rFonts w:ascii="Times New Roman" w:hAnsi="Times New Roman"/>
          <w:sz w:val="22"/>
          <w:szCs w:val="22"/>
        </w:rPr>
        <w:t>Ptot</w:t>
      </w:r>
      <w:proofErr w:type="spellEnd"/>
      <w:r w:rsidRPr="002E1801">
        <w:rPr>
          <w:rFonts w:ascii="Times New Roman" w:hAnsi="Times New Roman"/>
          <w:sz w:val="22"/>
          <w:szCs w:val="22"/>
        </w:rPr>
        <w:t xml:space="preserve">) dato dalla seguente formula: </w:t>
      </w:r>
      <w:proofErr w:type="spellStart"/>
      <w:r w:rsidRPr="002E1801">
        <w:rPr>
          <w:rFonts w:ascii="Times New Roman" w:hAnsi="Times New Roman"/>
          <w:sz w:val="22"/>
          <w:szCs w:val="22"/>
        </w:rPr>
        <w:t>Ptot</w:t>
      </w:r>
      <w:proofErr w:type="spellEnd"/>
      <w:r w:rsidRPr="002E1801">
        <w:rPr>
          <w:rFonts w:ascii="Times New Roman" w:hAnsi="Times New Roman"/>
          <w:sz w:val="22"/>
          <w:szCs w:val="22"/>
        </w:rPr>
        <w:t xml:space="preserve"> (i) = PT(i)+ PE(i):</w:t>
      </w:r>
    </w:p>
    <w:p w14:paraId="5296BD01" w14:textId="77777777" w:rsidR="00425A23" w:rsidRPr="002E1801" w:rsidRDefault="00425A23" w:rsidP="00425A23">
      <w:pPr>
        <w:pStyle w:val="Corpotesto"/>
        <w:rPr>
          <w:rFonts w:ascii="Times New Roman" w:hAnsi="Times New Roman"/>
          <w:sz w:val="22"/>
          <w:szCs w:val="22"/>
        </w:rPr>
      </w:pPr>
    </w:p>
    <w:p w14:paraId="7BDDA454" w14:textId="77777777" w:rsidR="00425A23" w:rsidRPr="002E1801" w:rsidRDefault="00425A23" w:rsidP="00425A23">
      <w:pPr>
        <w:pStyle w:val="Corpotesto"/>
        <w:rPr>
          <w:rFonts w:ascii="Times New Roman" w:hAnsi="Times New Roman"/>
          <w:sz w:val="22"/>
          <w:szCs w:val="22"/>
        </w:rPr>
      </w:pPr>
      <w:proofErr w:type="spellStart"/>
      <w:r w:rsidRPr="002E1801">
        <w:rPr>
          <w:rFonts w:ascii="Times New Roman" w:hAnsi="Times New Roman"/>
          <w:sz w:val="22"/>
          <w:szCs w:val="22"/>
        </w:rPr>
        <w:t>Ptot</w:t>
      </w:r>
      <w:proofErr w:type="spellEnd"/>
      <w:r w:rsidRPr="002E1801">
        <w:rPr>
          <w:rFonts w:ascii="Times New Roman" w:hAnsi="Times New Roman"/>
          <w:sz w:val="22"/>
          <w:szCs w:val="22"/>
        </w:rPr>
        <w:t>= punteggio totale offerta i-esima</w:t>
      </w:r>
    </w:p>
    <w:p w14:paraId="00F63570" w14:textId="77777777" w:rsidR="00425A23" w:rsidRPr="002E1801" w:rsidRDefault="00425A23" w:rsidP="00425A23">
      <w:pPr>
        <w:pStyle w:val="Corpotesto"/>
        <w:rPr>
          <w:rFonts w:ascii="Times New Roman" w:hAnsi="Times New Roman"/>
          <w:sz w:val="22"/>
          <w:szCs w:val="22"/>
        </w:rPr>
      </w:pPr>
      <w:r w:rsidRPr="002E1801">
        <w:rPr>
          <w:rFonts w:ascii="Times New Roman" w:hAnsi="Times New Roman"/>
          <w:sz w:val="22"/>
          <w:szCs w:val="22"/>
        </w:rPr>
        <w:t>PT(i) = Punteggio tecnico dell’offerta i-esima;</w:t>
      </w:r>
    </w:p>
    <w:p w14:paraId="006CB42D" w14:textId="77777777" w:rsidR="00425A23" w:rsidRPr="002E1801" w:rsidRDefault="00425A23" w:rsidP="00425A23">
      <w:pPr>
        <w:pStyle w:val="Corpotesto"/>
        <w:rPr>
          <w:rFonts w:ascii="Times New Roman" w:hAnsi="Times New Roman"/>
          <w:sz w:val="22"/>
          <w:szCs w:val="22"/>
        </w:rPr>
      </w:pPr>
      <w:r w:rsidRPr="002E1801">
        <w:rPr>
          <w:rFonts w:ascii="Times New Roman" w:hAnsi="Times New Roman"/>
          <w:sz w:val="22"/>
          <w:szCs w:val="22"/>
        </w:rPr>
        <w:t>PE(i)= il punteggio economico assegnato all’offerta del concorrente i-esimo.</w:t>
      </w:r>
    </w:p>
    <w:p w14:paraId="4D414F37" w14:textId="67C82EEB" w:rsidR="00E03F0F" w:rsidRPr="00ED7E44" w:rsidRDefault="00520F27">
      <w:pPr>
        <w:pStyle w:val="Titolo"/>
        <w:rPr>
          <w:sz w:val="24"/>
          <w:szCs w:val="24"/>
        </w:rPr>
      </w:pPr>
      <w:bookmarkStart w:id="151" w:name="_Toc219798205"/>
      <w:bookmarkEnd w:id="148"/>
      <w:bookmarkEnd w:id="149"/>
      <w:r w:rsidRPr="00ED7E44">
        <w:rPr>
          <w:sz w:val="24"/>
          <w:szCs w:val="24"/>
        </w:rPr>
        <w:t>20</w:t>
      </w:r>
      <w:r w:rsidR="00477230" w:rsidRPr="00ED7E44">
        <w:rPr>
          <w:sz w:val="24"/>
          <w:szCs w:val="24"/>
        </w:rPr>
        <w:t>. COMMISSIONE GIUDICATRICE</w:t>
      </w:r>
      <w:bookmarkEnd w:id="151"/>
    </w:p>
    <w:p w14:paraId="3B1363CB" w14:textId="2AB77587" w:rsidR="006E2166" w:rsidRPr="004E1511" w:rsidRDefault="00477230">
      <w:pPr>
        <w:pStyle w:val="Corpotesto"/>
        <w:rPr>
          <w:rFonts w:ascii="Times New Roman" w:hAnsi="Times New Roman"/>
          <w:sz w:val="22"/>
          <w:szCs w:val="22"/>
        </w:rPr>
      </w:pPr>
      <w:r w:rsidRPr="002E1801">
        <w:rPr>
          <w:rFonts w:ascii="Times New Roman" w:hAnsi="Times New Roman"/>
          <w:sz w:val="22"/>
          <w:szCs w:val="22"/>
        </w:rPr>
        <w:t xml:space="preserve">La commissione giudicatrice è nominata dopo la scadenza del termine per la presentazione delle offerte ed è composta da un numero dispari pari a n. </w:t>
      </w:r>
      <w:r w:rsidRPr="001004B2">
        <w:rPr>
          <w:rFonts w:ascii="Times New Roman" w:hAnsi="Times New Roman"/>
          <w:sz w:val="22"/>
          <w:szCs w:val="22"/>
        </w:rPr>
        <w:t>3</w:t>
      </w:r>
      <w:r w:rsidR="001004B2" w:rsidRPr="001004B2">
        <w:rPr>
          <w:rFonts w:ascii="Times New Roman" w:hAnsi="Times New Roman"/>
          <w:sz w:val="22"/>
          <w:szCs w:val="22"/>
        </w:rPr>
        <w:t xml:space="preserve"> </w:t>
      </w:r>
      <w:r w:rsidRPr="002E1801">
        <w:rPr>
          <w:rFonts w:ascii="Times New Roman" w:hAnsi="Times New Roman"/>
          <w:sz w:val="22"/>
          <w:szCs w:val="22"/>
        </w:rPr>
        <w:t xml:space="preserve">membri, esperti nello specifico settore cui si riferisce </w:t>
      </w:r>
      <w:r w:rsidRPr="004E1511">
        <w:rPr>
          <w:rFonts w:ascii="Times New Roman" w:hAnsi="Times New Roman"/>
          <w:sz w:val="22"/>
          <w:szCs w:val="22"/>
        </w:rPr>
        <w:t xml:space="preserve">l’oggetto del contratto. </w:t>
      </w:r>
    </w:p>
    <w:p w14:paraId="764F0DD1" w14:textId="5A37E679" w:rsidR="006E2166" w:rsidRPr="004E1511" w:rsidRDefault="006E2166">
      <w:pPr>
        <w:pStyle w:val="Corpotesto"/>
        <w:rPr>
          <w:rFonts w:ascii="Times New Roman" w:hAnsi="Times New Roman"/>
          <w:bCs/>
          <w:color w:val="ED7D31" w:themeColor="accent2"/>
          <w:sz w:val="22"/>
          <w:szCs w:val="22"/>
        </w:rPr>
      </w:pPr>
      <w:bookmarkStart w:id="152" w:name="_Hlk205995927"/>
      <w:bookmarkStart w:id="153" w:name="_Hlk203051092"/>
      <w:bookmarkStart w:id="154" w:name="_Hlk202544130"/>
      <w:r w:rsidRPr="004E1511">
        <w:rPr>
          <w:rFonts w:ascii="Times New Roman" w:hAnsi="Times New Roman"/>
          <w:bCs/>
          <w:sz w:val="22"/>
          <w:szCs w:val="22"/>
        </w:rPr>
        <w:t xml:space="preserve">È facoltà della stazione appaltante nominare due o più Commissioni giudicatrici distinte per </w:t>
      </w:r>
      <w:r w:rsidR="001004B2" w:rsidRPr="004E1511">
        <w:rPr>
          <w:rFonts w:ascii="Times New Roman" w:hAnsi="Times New Roman"/>
          <w:bCs/>
          <w:sz w:val="22"/>
          <w:szCs w:val="22"/>
        </w:rPr>
        <w:t>lotto.</w:t>
      </w:r>
      <w:bookmarkEnd w:id="152"/>
    </w:p>
    <w:bookmarkEnd w:id="153"/>
    <w:bookmarkEnd w:id="154"/>
    <w:p w14:paraId="5D88CECA" w14:textId="71E84294" w:rsidR="00E03F0F" w:rsidRPr="002E1801" w:rsidRDefault="00477230">
      <w:pPr>
        <w:pStyle w:val="Corpotesto"/>
        <w:rPr>
          <w:rFonts w:ascii="Times New Roman" w:hAnsi="Times New Roman"/>
          <w:sz w:val="22"/>
          <w:szCs w:val="22"/>
        </w:rPr>
      </w:pPr>
      <w:r w:rsidRPr="004E1511">
        <w:rPr>
          <w:rFonts w:ascii="Times New Roman" w:hAnsi="Times New Roman"/>
          <w:sz w:val="22"/>
          <w:szCs w:val="22"/>
        </w:rPr>
        <w:t>In capo ai commissari non devono sussistere cause ostative alla nomina ai sensi dell’articolo 93 comma 5 del Codice. A tal fine viene richiesta, prima del conferimento dell’incarico, apposita dichiarazione.</w:t>
      </w:r>
    </w:p>
    <w:p w14:paraId="6472051B"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composizione della commissione giudicatrice e i curricula dei componenti sono pubblicati sul sito istituzionale nella sezione “Amministrazione trasparente”.</w:t>
      </w:r>
    </w:p>
    <w:p w14:paraId="053AC1F7"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commissione giudicatrice è responsabile della valutazione delle offerte tecniche ed economiche dei concorrenti, può riunirsi con modalità telematiche che salvaguardino la riservatezza delle comunicazioni ed opera attraverso la piattaforma di approvvigionamento digitale.</w:t>
      </w:r>
    </w:p>
    <w:p w14:paraId="3A2FDC73" w14:textId="5C6F3ED5"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RUP ha facoltà di avvalersi dell’ausilio della commissione giudicatrice ai fini della verifica dell’anomalia delle offerte.</w:t>
      </w:r>
    </w:p>
    <w:p w14:paraId="5928F8B3" w14:textId="73C1C99A" w:rsidR="00E03F0F" w:rsidRPr="00ED7E44" w:rsidRDefault="00477230">
      <w:pPr>
        <w:pStyle w:val="Titolo"/>
        <w:rPr>
          <w:sz w:val="24"/>
          <w:szCs w:val="24"/>
        </w:rPr>
      </w:pPr>
      <w:bookmarkStart w:id="155" w:name="_Toc219798206"/>
      <w:r w:rsidRPr="00ED7E44">
        <w:rPr>
          <w:sz w:val="24"/>
          <w:szCs w:val="24"/>
        </w:rPr>
        <w:t>2</w:t>
      </w:r>
      <w:r w:rsidR="00520F27" w:rsidRPr="00ED7E44">
        <w:rPr>
          <w:sz w:val="24"/>
          <w:szCs w:val="24"/>
        </w:rPr>
        <w:t>1</w:t>
      </w:r>
      <w:r w:rsidRPr="00ED7E44">
        <w:rPr>
          <w:sz w:val="24"/>
          <w:szCs w:val="24"/>
        </w:rPr>
        <w:t>. SVOLGIMENTO DELLE OPERAZIONI DI GARA</w:t>
      </w:r>
      <w:bookmarkEnd w:id="155"/>
    </w:p>
    <w:p w14:paraId="13D9CB77" w14:textId="0AEEC9E8" w:rsidR="00E03F0F" w:rsidRPr="002E1801" w:rsidRDefault="00477230" w:rsidP="00450BB9">
      <w:pPr>
        <w:pStyle w:val="Corpotesto"/>
        <w:spacing w:after="120"/>
        <w:rPr>
          <w:rFonts w:ascii="Times New Roman" w:hAnsi="Times New Roman"/>
          <w:sz w:val="22"/>
          <w:szCs w:val="22"/>
          <w:highlight w:val="yellow"/>
        </w:rPr>
      </w:pPr>
      <w:r w:rsidRPr="002E1801">
        <w:rPr>
          <w:rFonts w:ascii="Times New Roman" w:hAnsi="Times New Roman"/>
          <w:sz w:val="22"/>
          <w:szCs w:val="22"/>
        </w:rPr>
        <w:t xml:space="preserve">La prima sessione ha luogo </w:t>
      </w:r>
      <w:r w:rsidRPr="001004B2">
        <w:rPr>
          <w:rFonts w:ascii="Times New Roman" w:hAnsi="Times New Roman"/>
          <w:sz w:val="22"/>
          <w:szCs w:val="22"/>
        </w:rPr>
        <w:t>il giorno</w:t>
      </w:r>
      <w:r w:rsidR="001004B2" w:rsidRPr="001004B2">
        <w:rPr>
          <w:rFonts w:ascii="Times New Roman" w:hAnsi="Times New Roman"/>
          <w:sz w:val="22"/>
          <w:szCs w:val="22"/>
        </w:rPr>
        <w:t xml:space="preserve"> e a partire dall’orario comunicato </w:t>
      </w:r>
      <w:r w:rsidR="0058278A" w:rsidRPr="001004B2">
        <w:rPr>
          <w:rFonts w:ascii="Times New Roman" w:hAnsi="Times New Roman"/>
          <w:sz w:val="22"/>
          <w:szCs w:val="22"/>
        </w:rPr>
        <w:t>tramite la</w:t>
      </w:r>
      <w:r w:rsidR="00FD1265" w:rsidRPr="001004B2">
        <w:rPr>
          <w:rFonts w:ascii="Times New Roman" w:hAnsi="Times New Roman"/>
          <w:sz w:val="22"/>
          <w:szCs w:val="22"/>
        </w:rPr>
        <w:t xml:space="preserve"> </w:t>
      </w:r>
      <w:r w:rsidR="00481148" w:rsidRPr="001004B2">
        <w:rPr>
          <w:rFonts w:ascii="Times New Roman" w:hAnsi="Times New Roman"/>
          <w:sz w:val="22"/>
          <w:szCs w:val="22"/>
        </w:rPr>
        <w:t>PAD.</w:t>
      </w:r>
    </w:p>
    <w:p w14:paraId="255F3EF1" w14:textId="10B2D621" w:rsidR="00E03F0F" w:rsidRPr="001004B2" w:rsidRDefault="00477230">
      <w:pPr>
        <w:pStyle w:val="Corpotesto"/>
        <w:rPr>
          <w:rFonts w:ascii="Times New Roman" w:hAnsi="Times New Roman"/>
          <w:sz w:val="22"/>
          <w:szCs w:val="22"/>
        </w:rPr>
      </w:pPr>
      <w:r w:rsidRPr="001004B2">
        <w:rPr>
          <w:rFonts w:ascii="Times New Roman" w:hAnsi="Times New Roman"/>
          <w:sz w:val="22"/>
          <w:szCs w:val="22"/>
        </w:rPr>
        <w:t xml:space="preserve">La </w:t>
      </w:r>
      <w:r w:rsidR="00DD0A85" w:rsidRPr="001004B2">
        <w:rPr>
          <w:rFonts w:ascii="Times New Roman" w:hAnsi="Times New Roman"/>
          <w:sz w:val="22"/>
          <w:szCs w:val="22"/>
        </w:rPr>
        <w:t xml:space="preserve">PAD </w:t>
      </w:r>
      <w:r w:rsidRPr="001004B2">
        <w:rPr>
          <w:rFonts w:ascii="Times New Roman" w:hAnsi="Times New Roman"/>
          <w:sz w:val="22"/>
          <w:szCs w:val="22"/>
        </w:rPr>
        <w:t xml:space="preserve">consente </w:t>
      </w:r>
      <w:r w:rsidR="00450BB9" w:rsidRPr="001004B2">
        <w:rPr>
          <w:rFonts w:ascii="Times New Roman" w:hAnsi="Times New Roman"/>
          <w:sz w:val="22"/>
          <w:szCs w:val="22"/>
        </w:rPr>
        <w:t>lo svolgimento delle sessioni di gara preordinate all’esame:</w:t>
      </w:r>
    </w:p>
    <w:p w14:paraId="51FE6B8E" w14:textId="77777777" w:rsidR="00E03F0F" w:rsidRPr="001004B2" w:rsidRDefault="00477230">
      <w:pPr>
        <w:pStyle w:val="Corpotesto"/>
        <w:rPr>
          <w:rFonts w:ascii="Times New Roman" w:hAnsi="Times New Roman"/>
          <w:sz w:val="22"/>
          <w:szCs w:val="22"/>
        </w:rPr>
      </w:pPr>
      <w:r w:rsidRPr="001004B2">
        <w:rPr>
          <w:rFonts w:ascii="Times New Roman" w:hAnsi="Times New Roman"/>
          <w:sz w:val="22"/>
          <w:szCs w:val="22"/>
        </w:rPr>
        <w:t>• della documentazione amministrativa;</w:t>
      </w:r>
    </w:p>
    <w:p w14:paraId="287115C8" w14:textId="77777777" w:rsidR="00E03F0F" w:rsidRPr="001004B2" w:rsidRDefault="00477230">
      <w:pPr>
        <w:pStyle w:val="Corpotesto"/>
        <w:rPr>
          <w:rFonts w:ascii="Times New Roman" w:hAnsi="Times New Roman"/>
          <w:sz w:val="22"/>
          <w:szCs w:val="22"/>
        </w:rPr>
      </w:pPr>
      <w:r w:rsidRPr="001004B2">
        <w:rPr>
          <w:rFonts w:ascii="Times New Roman" w:hAnsi="Times New Roman"/>
          <w:sz w:val="22"/>
          <w:szCs w:val="22"/>
        </w:rPr>
        <w:t>• delle offerte tecniche;</w:t>
      </w:r>
    </w:p>
    <w:p w14:paraId="3A953E4C" w14:textId="3F46AF89" w:rsidR="00E03F0F" w:rsidRPr="001004B2" w:rsidRDefault="00477230" w:rsidP="00450BB9">
      <w:pPr>
        <w:pStyle w:val="Corpotesto"/>
        <w:spacing w:after="120"/>
        <w:rPr>
          <w:rFonts w:ascii="Times New Roman" w:hAnsi="Times New Roman"/>
          <w:sz w:val="22"/>
          <w:szCs w:val="22"/>
        </w:rPr>
      </w:pPr>
      <w:r w:rsidRPr="001004B2">
        <w:rPr>
          <w:rFonts w:ascii="Times New Roman" w:hAnsi="Times New Roman"/>
          <w:sz w:val="22"/>
          <w:szCs w:val="22"/>
        </w:rPr>
        <w:t>• delle offerte economiche</w:t>
      </w:r>
      <w:r w:rsidR="00450BB9" w:rsidRPr="001004B2">
        <w:rPr>
          <w:rFonts w:ascii="Times New Roman" w:hAnsi="Times New Roman"/>
          <w:sz w:val="22"/>
          <w:szCs w:val="22"/>
        </w:rPr>
        <w:t>.</w:t>
      </w:r>
    </w:p>
    <w:p w14:paraId="133F4EC1" w14:textId="5D06228E" w:rsidR="00450BB9" w:rsidRPr="002E1801" w:rsidRDefault="00450BB9" w:rsidP="00450BB9">
      <w:pPr>
        <w:pStyle w:val="Corpotesto"/>
        <w:spacing w:after="120"/>
        <w:rPr>
          <w:rFonts w:ascii="Times New Roman" w:hAnsi="Times New Roman"/>
          <w:sz w:val="22"/>
          <w:szCs w:val="22"/>
        </w:rPr>
      </w:pPr>
      <w:r w:rsidRPr="001004B2">
        <w:rPr>
          <w:rFonts w:ascii="Times New Roman" w:hAnsi="Times New Roman"/>
          <w:sz w:val="22"/>
          <w:szCs w:val="22"/>
        </w:rPr>
        <w:t xml:space="preserve">La </w:t>
      </w:r>
      <w:r w:rsidR="00423D74" w:rsidRPr="001004B2">
        <w:rPr>
          <w:rFonts w:ascii="Times New Roman" w:hAnsi="Times New Roman"/>
          <w:sz w:val="22"/>
          <w:szCs w:val="22"/>
        </w:rPr>
        <w:t xml:space="preserve">PAD </w:t>
      </w:r>
      <w:r w:rsidRPr="002E1801">
        <w:rPr>
          <w:rFonts w:ascii="Times New Roman" w:hAnsi="Times New Roman"/>
          <w:sz w:val="22"/>
          <w:szCs w:val="22"/>
        </w:rPr>
        <w:t>garantisce il rispetto delle disposizioni del codice in materia di riservatezza delle operazioni e delle informazioni relative alla procedura di gara, nonché il rispetto dei principi di trasparenza.</w:t>
      </w:r>
    </w:p>
    <w:p w14:paraId="1C0F3F40" w14:textId="3B479448" w:rsidR="00E03F0F" w:rsidRPr="00ED7E44" w:rsidRDefault="00477230">
      <w:pPr>
        <w:pStyle w:val="Titolo"/>
        <w:rPr>
          <w:sz w:val="24"/>
          <w:szCs w:val="24"/>
        </w:rPr>
      </w:pPr>
      <w:bookmarkStart w:id="156" w:name="_Toc219798207"/>
      <w:r w:rsidRPr="00ED7E44">
        <w:rPr>
          <w:sz w:val="24"/>
          <w:szCs w:val="24"/>
        </w:rPr>
        <w:t>2</w:t>
      </w:r>
      <w:r w:rsidR="00520F27" w:rsidRPr="00ED7E44">
        <w:rPr>
          <w:sz w:val="24"/>
          <w:szCs w:val="24"/>
        </w:rPr>
        <w:t>2</w:t>
      </w:r>
      <w:r w:rsidRPr="00ED7E44">
        <w:rPr>
          <w:sz w:val="24"/>
          <w:szCs w:val="24"/>
        </w:rPr>
        <w:t>. VERIFICA DELLA DOCUMENTAZIONE AMMINISTRATIVA</w:t>
      </w:r>
      <w:bookmarkEnd w:id="156"/>
    </w:p>
    <w:p w14:paraId="0CE6DCAB" w14:textId="5D4C70CB" w:rsidR="00E03F0F" w:rsidRPr="002E1801" w:rsidRDefault="00E240BC" w:rsidP="00BA26AF">
      <w:pPr>
        <w:pStyle w:val="western"/>
        <w:spacing w:before="62" w:beforeAutospacing="0" w:after="62" w:line="276" w:lineRule="auto"/>
        <w:rPr>
          <w:color w:val="auto"/>
          <w:sz w:val="22"/>
          <w:szCs w:val="22"/>
        </w:rPr>
      </w:pPr>
      <w:r w:rsidRPr="002E1801">
        <w:rPr>
          <w:color w:val="auto"/>
          <w:sz w:val="22"/>
          <w:szCs w:val="22"/>
        </w:rPr>
        <w:lastRenderedPageBreak/>
        <w:t>Il</w:t>
      </w:r>
      <w:r w:rsidR="006A2A07">
        <w:rPr>
          <w:color w:val="auto"/>
          <w:sz w:val="22"/>
          <w:szCs w:val="22"/>
        </w:rPr>
        <w:t xml:space="preserve"> Responsabile del procedimento o, in alternativa, il RUP </w:t>
      </w:r>
      <w:r w:rsidR="00477230" w:rsidRPr="002E1801">
        <w:rPr>
          <w:color w:val="auto"/>
          <w:sz w:val="22"/>
          <w:szCs w:val="22"/>
        </w:rPr>
        <w:t>accede alla documentazione amministrativa di ciascun concorrente, mentre l’offerta tecnica e l’offerta economica restano, chiuse, segrete e bloccate dal sistema, e procede a:</w:t>
      </w:r>
    </w:p>
    <w:p w14:paraId="0FAC3470" w14:textId="77777777" w:rsidR="00E03F0F" w:rsidRPr="002E1801" w:rsidRDefault="00477230">
      <w:pPr>
        <w:pStyle w:val="Corpotesto"/>
        <w:numPr>
          <w:ilvl w:val="0"/>
          <w:numId w:val="22"/>
        </w:numPr>
        <w:ind w:left="426" w:hanging="426"/>
        <w:rPr>
          <w:rFonts w:ascii="Times New Roman" w:hAnsi="Times New Roman"/>
          <w:sz w:val="22"/>
          <w:szCs w:val="22"/>
        </w:rPr>
      </w:pPr>
      <w:r w:rsidRPr="002E1801">
        <w:rPr>
          <w:rFonts w:ascii="Times New Roman" w:hAnsi="Times New Roman"/>
          <w:sz w:val="22"/>
          <w:szCs w:val="22"/>
        </w:rPr>
        <w:t>controllare la completezza della documentazione amministrativa presentata;</w:t>
      </w:r>
    </w:p>
    <w:p w14:paraId="6518E15E" w14:textId="77777777" w:rsidR="006225E1" w:rsidRPr="006A2A07" w:rsidRDefault="00477230" w:rsidP="006225E1">
      <w:pPr>
        <w:pStyle w:val="Corpotesto"/>
        <w:numPr>
          <w:ilvl w:val="0"/>
          <w:numId w:val="22"/>
        </w:numPr>
        <w:ind w:left="426" w:hanging="426"/>
        <w:rPr>
          <w:rFonts w:ascii="Times New Roman" w:hAnsi="Times New Roman"/>
          <w:sz w:val="22"/>
          <w:szCs w:val="22"/>
        </w:rPr>
      </w:pPr>
      <w:r w:rsidRPr="002E1801">
        <w:rPr>
          <w:rFonts w:ascii="Times New Roman" w:hAnsi="Times New Roman"/>
          <w:sz w:val="22"/>
          <w:szCs w:val="22"/>
        </w:rPr>
        <w:t>verificare la conformità della documentazione amministrativa a quanto richiesto nel presente disciplinare;</w:t>
      </w:r>
    </w:p>
    <w:p w14:paraId="588EFF3E" w14:textId="7ACCE4B7" w:rsidR="006225E1" w:rsidRPr="006A2A07" w:rsidRDefault="00477230" w:rsidP="006225E1">
      <w:pPr>
        <w:pStyle w:val="Corpotesto"/>
        <w:numPr>
          <w:ilvl w:val="0"/>
          <w:numId w:val="22"/>
        </w:numPr>
        <w:ind w:left="426" w:hanging="426"/>
        <w:rPr>
          <w:rFonts w:ascii="Times New Roman" w:hAnsi="Times New Roman"/>
          <w:sz w:val="22"/>
          <w:szCs w:val="22"/>
        </w:rPr>
      </w:pPr>
      <w:r w:rsidRPr="006A2A07">
        <w:rPr>
          <w:rFonts w:ascii="Times New Roman" w:hAnsi="Times New Roman"/>
          <w:bCs/>
          <w:sz w:val="22"/>
          <w:szCs w:val="22"/>
        </w:rPr>
        <w:t xml:space="preserve">attivare la procedura di soccorso istruttorio di cui al precedente </w:t>
      </w:r>
      <w:r w:rsidR="006225E1" w:rsidRPr="006A2A07">
        <w:rPr>
          <w:rFonts w:ascii="Times New Roman" w:hAnsi="Times New Roman"/>
          <w:bCs/>
          <w:sz w:val="22"/>
          <w:szCs w:val="22"/>
        </w:rPr>
        <w:t>paragrafo</w:t>
      </w:r>
      <w:r w:rsidRPr="006A2A07">
        <w:rPr>
          <w:rFonts w:ascii="Times New Roman" w:hAnsi="Times New Roman"/>
          <w:bCs/>
          <w:sz w:val="22"/>
          <w:szCs w:val="22"/>
        </w:rPr>
        <w:t xml:space="preserve"> 14</w:t>
      </w:r>
      <w:r w:rsidR="006225E1" w:rsidRPr="006A2A07">
        <w:rPr>
          <w:rFonts w:ascii="Times New Roman" w:hAnsi="Times New Roman"/>
          <w:bCs/>
          <w:sz w:val="22"/>
          <w:szCs w:val="22"/>
        </w:rPr>
        <w:t xml:space="preserve"> </w:t>
      </w:r>
      <w:bookmarkStart w:id="157" w:name="_Hlk210633714"/>
      <w:r w:rsidR="006225E1" w:rsidRPr="006A2A07">
        <w:rPr>
          <w:rFonts w:ascii="Times New Roman" w:hAnsi="Times New Roman"/>
          <w:bCs/>
          <w:sz w:val="22"/>
          <w:szCs w:val="22"/>
        </w:rPr>
        <w:t xml:space="preserve">se necessario. </w:t>
      </w:r>
    </w:p>
    <w:bookmarkEnd w:id="157"/>
    <w:p w14:paraId="0805D938" w14:textId="77777777" w:rsidR="00396569" w:rsidRPr="002E1801" w:rsidRDefault="00396569" w:rsidP="00396569">
      <w:pPr>
        <w:pStyle w:val="Corpotesto"/>
        <w:spacing w:after="120"/>
        <w:ind w:left="425"/>
        <w:rPr>
          <w:rFonts w:ascii="Times New Roman" w:hAnsi="Times New Roman"/>
          <w:sz w:val="22"/>
          <w:szCs w:val="22"/>
        </w:rPr>
      </w:pPr>
    </w:p>
    <w:p w14:paraId="7E36F256" w14:textId="7ED5ED1D" w:rsidR="00F36F03" w:rsidRPr="002E1801" w:rsidRDefault="00F36F03" w:rsidP="00F36F03">
      <w:pPr>
        <w:pStyle w:val="Corpotesto"/>
        <w:rPr>
          <w:rFonts w:ascii="Times New Roman" w:hAnsi="Times New Roman"/>
          <w:sz w:val="22"/>
          <w:szCs w:val="22"/>
        </w:rPr>
      </w:pPr>
      <w:bookmarkStart w:id="158" w:name="_Hlk178508905"/>
      <w:r w:rsidRPr="002E1801">
        <w:rPr>
          <w:rFonts w:ascii="Times New Roman" w:hAnsi="Times New Roman"/>
          <w:sz w:val="22"/>
          <w:szCs w:val="22"/>
        </w:rPr>
        <w:t>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w:t>
      </w:r>
    </w:p>
    <w:p w14:paraId="4E004097" w14:textId="44F0ED9E" w:rsidR="00E03F0F" w:rsidRPr="00ED7E44" w:rsidRDefault="00477230">
      <w:pPr>
        <w:pStyle w:val="Titolo"/>
        <w:rPr>
          <w:sz w:val="24"/>
          <w:szCs w:val="24"/>
        </w:rPr>
      </w:pPr>
      <w:bookmarkStart w:id="159" w:name="_Toc219798208"/>
      <w:bookmarkEnd w:id="158"/>
      <w:r w:rsidRPr="00ED7E44">
        <w:rPr>
          <w:sz w:val="24"/>
          <w:szCs w:val="24"/>
        </w:rPr>
        <w:t>2</w:t>
      </w:r>
      <w:r w:rsidR="00520F27" w:rsidRPr="00ED7E44">
        <w:rPr>
          <w:sz w:val="24"/>
          <w:szCs w:val="24"/>
        </w:rPr>
        <w:t>3</w:t>
      </w:r>
      <w:r w:rsidRPr="00ED7E44">
        <w:rPr>
          <w:sz w:val="24"/>
          <w:szCs w:val="24"/>
        </w:rPr>
        <w:t>. VALUTAZIONE DELLE OFFERTE TECNICHE ED ECONOMICHE</w:t>
      </w:r>
      <w:bookmarkEnd w:id="159"/>
    </w:p>
    <w:p w14:paraId="7ABAB73F" w14:textId="5EC37601" w:rsidR="00E03F0F" w:rsidRPr="002E1801" w:rsidRDefault="00477230">
      <w:pPr>
        <w:pStyle w:val="Corpotesto"/>
        <w:rPr>
          <w:rFonts w:ascii="Times New Roman" w:hAnsi="Times New Roman"/>
          <w:sz w:val="22"/>
          <w:szCs w:val="22"/>
        </w:rPr>
      </w:pPr>
      <w:bookmarkStart w:id="160" w:name="_Hlk157008711"/>
      <w:r w:rsidRPr="002E1801">
        <w:rPr>
          <w:rFonts w:ascii="Times New Roman" w:hAnsi="Times New Roman"/>
          <w:sz w:val="22"/>
          <w:szCs w:val="22"/>
        </w:rPr>
        <w:t>Terminato il controllo della documentazione amministrativa, si procederà a comunicare - tramite l</w:t>
      </w:r>
      <w:r w:rsidRPr="00297D0F">
        <w:rPr>
          <w:rFonts w:ascii="Times New Roman" w:hAnsi="Times New Roman"/>
          <w:sz w:val="22"/>
          <w:szCs w:val="22"/>
        </w:rPr>
        <w:t xml:space="preserve">a </w:t>
      </w:r>
      <w:proofErr w:type="gramStart"/>
      <w:r w:rsidR="00402F2D" w:rsidRPr="00297D0F">
        <w:rPr>
          <w:rFonts w:ascii="Times New Roman" w:hAnsi="Times New Roman"/>
          <w:bCs/>
          <w:sz w:val="22"/>
          <w:szCs w:val="22"/>
        </w:rPr>
        <w:t>PAD</w:t>
      </w:r>
      <w:r w:rsidR="00402F2D" w:rsidRPr="00297D0F">
        <w:rPr>
          <w:rFonts w:ascii="Times New Roman" w:hAnsi="Times New Roman"/>
          <w:b/>
          <w:sz w:val="22"/>
          <w:szCs w:val="22"/>
        </w:rPr>
        <w:t xml:space="preserve"> </w:t>
      </w:r>
      <w:r w:rsidRPr="00297D0F">
        <w:rPr>
          <w:rFonts w:ascii="Times New Roman" w:hAnsi="Times New Roman"/>
          <w:sz w:val="22"/>
          <w:szCs w:val="22"/>
        </w:rPr>
        <w:t xml:space="preserve"> </w:t>
      </w:r>
      <w:r w:rsidRPr="002E1801">
        <w:rPr>
          <w:rFonts w:ascii="Times New Roman" w:hAnsi="Times New Roman"/>
          <w:sz w:val="22"/>
          <w:szCs w:val="22"/>
        </w:rPr>
        <w:t>SATER</w:t>
      </w:r>
      <w:proofErr w:type="gramEnd"/>
      <w:r w:rsidRPr="002E1801">
        <w:rPr>
          <w:rFonts w:ascii="Times New Roman" w:hAnsi="Times New Roman"/>
          <w:sz w:val="22"/>
          <w:szCs w:val="22"/>
        </w:rPr>
        <w:t xml:space="preserve"> - la data e l’ora di apertura delle offerte tecniche ai concorrenti ammessi alla presente gara.</w:t>
      </w:r>
    </w:p>
    <w:p w14:paraId="55952765" w14:textId="77777777" w:rsidR="00BA26AF" w:rsidRPr="002E1801" w:rsidRDefault="00BA26AF" w:rsidP="00BA26AF">
      <w:pPr>
        <w:pStyle w:val="Corpotesto"/>
        <w:rPr>
          <w:rFonts w:ascii="Times New Roman" w:hAnsi="Times New Roman"/>
          <w:sz w:val="22"/>
          <w:szCs w:val="22"/>
        </w:rPr>
      </w:pPr>
    </w:p>
    <w:p w14:paraId="421DE14B" w14:textId="00E9E4FF" w:rsidR="00BA26AF" w:rsidRPr="002E1801" w:rsidRDefault="00BA26AF" w:rsidP="00BA26AF">
      <w:pPr>
        <w:pStyle w:val="Corpotesto"/>
        <w:rPr>
          <w:rFonts w:ascii="Times New Roman" w:hAnsi="Times New Roman"/>
          <w:sz w:val="22"/>
          <w:szCs w:val="22"/>
        </w:rPr>
      </w:pPr>
      <w:r w:rsidRPr="002E1801">
        <w:rPr>
          <w:rFonts w:ascii="Times New Roman" w:hAnsi="Times New Roman"/>
          <w:sz w:val="22"/>
          <w:szCs w:val="22"/>
        </w:rPr>
        <w:t>Il R</w:t>
      </w:r>
      <w:r w:rsidR="00297D0F">
        <w:rPr>
          <w:rFonts w:ascii="Times New Roman" w:hAnsi="Times New Roman"/>
          <w:sz w:val="22"/>
          <w:szCs w:val="22"/>
        </w:rPr>
        <w:t>P/R</w:t>
      </w:r>
      <w:r w:rsidRPr="002E1801">
        <w:rPr>
          <w:rFonts w:ascii="Times New Roman" w:hAnsi="Times New Roman"/>
          <w:sz w:val="22"/>
          <w:szCs w:val="22"/>
        </w:rPr>
        <w:t xml:space="preserve">UP procede, </w:t>
      </w:r>
      <w:r w:rsidRPr="00297D0F">
        <w:rPr>
          <w:rFonts w:ascii="Times New Roman" w:hAnsi="Times New Roman"/>
          <w:sz w:val="22"/>
          <w:szCs w:val="22"/>
        </w:rPr>
        <w:t xml:space="preserve">in seduta pubblica virtuale </w:t>
      </w:r>
      <w:bookmarkStart w:id="161" w:name="_Hlk213255380"/>
      <w:r w:rsidR="002953D0" w:rsidRPr="00297D0F">
        <w:rPr>
          <w:rFonts w:ascii="Times New Roman" w:hAnsi="Times New Roman"/>
          <w:sz w:val="22"/>
          <w:szCs w:val="22"/>
        </w:rPr>
        <w:t>-</w:t>
      </w:r>
      <w:r w:rsidR="00E734FB">
        <w:rPr>
          <w:rFonts w:ascii="Times New Roman" w:hAnsi="Times New Roman"/>
          <w:sz w:val="22"/>
          <w:szCs w:val="22"/>
        </w:rPr>
        <w:t xml:space="preserve"> </w:t>
      </w:r>
      <w:r w:rsidR="00730635" w:rsidRPr="00297D0F">
        <w:rPr>
          <w:rFonts w:ascii="Times New Roman" w:hAnsi="Times New Roman"/>
          <w:sz w:val="22"/>
          <w:szCs w:val="22"/>
        </w:rPr>
        <w:t>relativamente a ciascun singolo lotto</w:t>
      </w:r>
      <w:r w:rsidR="00E734FB">
        <w:rPr>
          <w:rFonts w:ascii="Times New Roman" w:hAnsi="Times New Roman"/>
          <w:sz w:val="22"/>
          <w:szCs w:val="22"/>
        </w:rPr>
        <w:t xml:space="preserve"> </w:t>
      </w:r>
      <w:r w:rsidR="002953D0" w:rsidRPr="00297D0F">
        <w:rPr>
          <w:rFonts w:ascii="Times New Roman" w:hAnsi="Times New Roman"/>
          <w:sz w:val="22"/>
          <w:szCs w:val="22"/>
        </w:rPr>
        <w:t>-</w:t>
      </w:r>
      <w:r w:rsidR="00730635" w:rsidRPr="00297D0F">
        <w:rPr>
          <w:rFonts w:ascii="Times New Roman" w:hAnsi="Times New Roman"/>
          <w:sz w:val="22"/>
          <w:szCs w:val="22"/>
        </w:rPr>
        <w:t xml:space="preserve"> all’apertura delle offerte presentate</w:t>
      </w:r>
      <w:r w:rsidR="00730635" w:rsidRPr="002E1801">
        <w:rPr>
          <w:rFonts w:ascii="Times New Roman" w:hAnsi="Times New Roman"/>
          <w:sz w:val="22"/>
          <w:szCs w:val="22"/>
        </w:rPr>
        <w:t xml:space="preserve"> </w:t>
      </w:r>
    </w:p>
    <w:p w14:paraId="4F11564B" w14:textId="1D538FB2" w:rsidR="003405C9" w:rsidRPr="002E1801" w:rsidRDefault="00297D0F" w:rsidP="003405C9">
      <w:pPr>
        <w:pStyle w:val="Corpotesto"/>
        <w:spacing w:before="120"/>
        <w:rPr>
          <w:rFonts w:ascii="Times New Roman" w:hAnsi="Times New Roman"/>
          <w:sz w:val="22"/>
          <w:szCs w:val="22"/>
        </w:rPr>
      </w:pPr>
      <w:bookmarkStart w:id="162" w:name="_Hlk156599712"/>
      <w:bookmarkEnd w:id="160"/>
      <w:bookmarkEnd w:id="161"/>
      <w:r>
        <w:rPr>
          <w:rFonts w:ascii="Times New Roman" w:hAnsi="Times New Roman"/>
          <w:sz w:val="22"/>
          <w:szCs w:val="22"/>
        </w:rPr>
        <w:t>S</w:t>
      </w:r>
      <w:r w:rsidR="00477230" w:rsidRPr="002E1801">
        <w:rPr>
          <w:rFonts w:ascii="Times New Roman" w:hAnsi="Times New Roman"/>
          <w:sz w:val="22"/>
          <w:szCs w:val="22"/>
        </w:rPr>
        <w:t>uccessivamente</w:t>
      </w:r>
      <w:r>
        <w:rPr>
          <w:rFonts w:ascii="Times New Roman" w:hAnsi="Times New Roman"/>
          <w:sz w:val="22"/>
          <w:szCs w:val="22"/>
        </w:rPr>
        <w:t>,</w:t>
      </w:r>
      <w:r w:rsidR="00477230" w:rsidRPr="002E1801">
        <w:rPr>
          <w:rFonts w:ascii="Times New Roman" w:hAnsi="Times New Roman"/>
          <w:sz w:val="22"/>
          <w:szCs w:val="22"/>
        </w:rPr>
        <w:t xml:space="preserve"> in una o più sedute riservate</w:t>
      </w:r>
      <w:r>
        <w:rPr>
          <w:rFonts w:ascii="Times New Roman" w:hAnsi="Times New Roman"/>
          <w:sz w:val="22"/>
          <w:szCs w:val="22"/>
        </w:rPr>
        <w:t>,</w:t>
      </w:r>
      <w:r w:rsidR="00477230" w:rsidRPr="002E1801">
        <w:rPr>
          <w:rFonts w:ascii="Times New Roman" w:hAnsi="Times New Roman"/>
          <w:sz w:val="22"/>
          <w:szCs w:val="22"/>
        </w:rPr>
        <w:t xml:space="preserve"> la Commissione giudicatrice procede alla verifica della presenza sostanziale della documentazione tecnica richiesta, quindi all’esame ed alla valutazione delle offerte tecniche, all’accertamento dell’idoneità e</w:t>
      </w:r>
      <w:r w:rsidR="00C5412F" w:rsidRPr="002E1801">
        <w:rPr>
          <w:rFonts w:ascii="Times New Roman" w:hAnsi="Times New Roman"/>
          <w:sz w:val="22"/>
          <w:szCs w:val="22"/>
        </w:rPr>
        <w:t xml:space="preserve"> </w:t>
      </w:r>
      <w:r w:rsidR="00477230" w:rsidRPr="002E1801">
        <w:rPr>
          <w:rFonts w:ascii="Times New Roman" w:hAnsi="Times New Roman"/>
          <w:sz w:val="22"/>
          <w:szCs w:val="22"/>
        </w:rPr>
        <w:t xml:space="preserve">all’assegnazione dei relativi punteggi, applicando i </w:t>
      </w:r>
      <w:r w:rsidR="00477230" w:rsidRPr="00297D0F">
        <w:rPr>
          <w:rFonts w:ascii="Times New Roman" w:hAnsi="Times New Roman"/>
          <w:sz w:val="22"/>
          <w:szCs w:val="22"/>
        </w:rPr>
        <w:t>criteri e le formule indicati nella documentazione di gara</w:t>
      </w:r>
      <w:r w:rsidR="003405C9" w:rsidRPr="00297D0F">
        <w:rPr>
          <w:rFonts w:ascii="Times New Roman" w:hAnsi="Times New Roman"/>
          <w:sz w:val="22"/>
          <w:szCs w:val="22"/>
        </w:rPr>
        <w:t xml:space="preserve">, e alla riparametrazione dei punteggi secondo quanto indicato al </w:t>
      </w:r>
      <w:r w:rsidR="00217E26" w:rsidRPr="00297D0F">
        <w:rPr>
          <w:rFonts w:ascii="Times New Roman" w:hAnsi="Times New Roman"/>
          <w:sz w:val="22"/>
          <w:szCs w:val="22"/>
        </w:rPr>
        <w:t>paragrafo</w:t>
      </w:r>
      <w:r w:rsidR="00007E03" w:rsidRPr="00297D0F">
        <w:rPr>
          <w:rFonts w:ascii="Times New Roman" w:hAnsi="Times New Roman"/>
          <w:sz w:val="22"/>
          <w:szCs w:val="22"/>
        </w:rPr>
        <w:t xml:space="preserve"> 19.2</w:t>
      </w:r>
      <w:r w:rsidR="003405C9" w:rsidRPr="00297D0F">
        <w:rPr>
          <w:rFonts w:ascii="Times New Roman" w:hAnsi="Times New Roman"/>
          <w:sz w:val="22"/>
          <w:szCs w:val="22"/>
        </w:rPr>
        <w:t>.</w:t>
      </w:r>
    </w:p>
    <w:p w14:paraId="465FBE19" w14:textId="74BA0338" w:rsidR="00BA26AF" w:rsidRPr="002E1801" w:rsidRDefault="00BA26AF" w:rsidP="00297D0F">
      <w:pPr>
        <w:suppressAutoHyphens w:val="0"/>
        <w:spacing w:before="119"/>
        <w:jc w:val="both"/>
        <w:rPr>
          <w:rFonts w:ascii="Times New Roman" w:hAnsi="Times New Roman"/>
          <w:b w:val="0"/>
          <w:sz w:val="22"/>
          <w:szCs w:val="22"/>
        </w:rPr>
      </w:pPr>
      <w:r w:rsidRPr="002E1801">
        <w:rPr>
          <w:rFonts w:ascii="Times New Roman" w:hAnsi="Times New Roman"/>
          <w:b w:val="0"/>
          <w:sz w:val="22"/>
          <w:szCs w:val="22"/>
        </w:rPr>
        <w:t>Il RUP, in esito alle risultanze della valutazione tecnica, trasmesse dalla Commission</w:t>
      </w:r>
      <w:r w:rsidR="00285A42" w:rsidRPr="002E1801">
        <w:rPr>
          <w:rFonts w:ascii="Times New Roman" w:hAnsi="Times New Roman"/>
          <w:b w:val="0"/>
          <w:sz w:val="22"/>
          <w:szCs w:val="22"/>
        </w:rPr>
        <w:t>e</w:t>
      </w:r>
      <w:r w:rsidRPr="002E1801">
        <w:rPr>
          <w:rFonts w:ascii="Times New Roman" w:hAnsi="Times New Roman"/>
          <w:b w:val="0"/>
          <w:sz w:val="22"/>
          <w:szCs w:val="22"/>
        </w:rPr>
        <w:t xml:space="preserve"> giudicatrice, recependo le eventuali esclusioni proposte dalla stessa, procederà a disporre l'esclusione degli O.E. dal prosieguo della gara.</w:t>
      </w:r>
    </w:p>
    <w:p w14:paraId="4166CB27" w14:textId="29BC6460" w:rsidR="00AE1E1D" w:rsidRPr="00297D0F" w:rsidRDefault="00AE1E1D" w:rsidP="00AE1E1D">
      <w:pPr>
        <w:suppressAutoHyphens w:val="0"/>
        <w:spacing w:before="119"/>
        <w:rPr>
          <w:rFonts w:ascii="Times New Roman" w:hAnsi="Times New Roman"/>
          <w:b w:val="0"/>
          <w:sz w:val="22"/>
          <w:szCs w:val="22"/>
        </w:rPr>
      </w:pPr>
      <w:bookmarkStart w:id="163" w:name="_Hlk156598900"/>
      <w:bookmarkEnd w:id="162"/>
      <w:r w:rsidRPr="00297D0F">
        <w:rPr>
          <w:rFonts w:ascii="Times New Roman" w:hAnsi="Times New Roman"/>
          <w:b w:val="0"/>
          <w:sz w:val="22"/>
          <w:szCs w:val="22"/>
        </w:rPr>
        <w:t>Il RUP/RP rende visibile ai concorrenti:</w:t>
      </w:r>
    </w:p>
    <w:p w14:paraId="1F8C5E21" w14:textId="77777777" w:rsidR="00AE1E1D" w:rsidRPr="00297D0F" w:rsidRDefault="00AE1E1D" w:rsidP="00297D0F">
      <w:pPr>
        <w:pStyle w:val="Corpotesto"/>
        <w:ind w:left="720"/>
        <w:rPr>
          <w:rFonts w:ascii="Times New Roman" w:hAnsi="Times New Roman"/>
          <w:sz w:val="22"/>
          <w:szCs w:val="22"/>
        </w:rPr>
      </w:pPr>
      <w:r w:rsidRPr="00297D0F">
        <w:rPr>
          <w:rFonts w:ascii="Times New Roman" w:hAnsi="Times New Roman"/>
          <w:sz w:val="22"/>
          <w:szCs w:val="22"/>
        </w:rPr>
        <w:t>a)</w:t>
      </w:r>
      <w:r w:rsidRPr="00297D0F">
        <w:rPr>
          <w:rFonts w:ascii="Times New Roman" w:hAnsi="Times New Roman"/>
          <w:sz w:val="22"/>
          <w:szCs w:val="22"/>
        </w:rPr>
        <w:tab/>
        <w:t>i punteggi tecnici attribuiti alle singole offerte tecniche;</w:t>
      </w:r>
    </w:p>
    <w:p w14:paraId="6703CBFD" w14:textId="77777777" w:rsidR="00AE1E1D" w:rsidRPr="00297D0F" w:rsidRDefault="00AE1E1D" w:rsidP="00297D0F">
      <w:pPr>
        <w:pStyle w:val="Corpotesto"/>
        <w:ind w:left="720"/>
        <w:rPr>
          <w:rFonts w:ascii="Times New Roman" w:hAnsi="Times New Roman"/>
          <w:sz w:val="22"/>
          <w:szCs w:val="22"/>
        </w:rPr>
      </w:pPr>
      <w:r w:rsidRPr="00297D0F">
        <w:rPr>
          <w:rFonts w:ascii="Times New Roman" w:hAnsi="Times New Roman"/>
          <w:sz w:val="22"/>
          <w:szCs w:val="22"/>
        </w:rPr>
        <w:t>b)</w:t>
      </w:r>
      <w:r w:rsidRPr="00297D0F">
        <w:rPr>
          <w:rFonts w:ascii="Times New Roman" w:hAnsi="Times New Roman"/>
          <w:sz w:val="22"/>
          <w:szCs w:val="22"/>
        </w:rPr>
        <w:tab/>
        <w:t>le eventuali esclusioni dalla gara dei concorrenti.</w:t>
      </w:r>
    </w:p>
    <w:p w14:paraId="39E2CD80" w14:textId="17B58500" w:rsidR="00AE1E1D" w:rsidRPr="00297D0F" w:rsidRDefault="00AE1E1D" w:rsidP="00AE1E1D">
      <w:pPr>
        <w:suppressAutoHyphens w:val="0"/>
        <w:spacing w:before="119"/>
        <w:rPr>
          <w:rFonts w:ascii="Times New Roman" w:hAnsi="Times New Roman"/>
          <w:b w:val="0"/>
          <w:sz w:val="22"/>
          <w:szCs w:val="22"/>
        </w:rPr>
      </w:pPr>
      <w:r w:rsidRPr="00297D0F">
        <w:rPr>
          <w:rFonts w:ascii="Times New Roman" w:hAnsi="Times New Roman"/>
          <w:b w:val="0"/>
          <w:sz w:val="22"/>
          <w:szCs w:val="22"/>
        </w:rPr>
        <w:t>Al termine delle operazioni di cui sopra la PAD consente la prosecuzione della procedura ai soli concorrenti ammessi alla valutazione delle offerte economiche.</w:t>
      </w:r>
    </w:p>
    <w:p w14:paraId="45DEE98A" w14:textId="13B23DAF" w:rsidR="008942EB" w:rsidRPr="00297D0F" w:rsidRDefault="008942EB" w:rsidP="00E208C5">
      <w:pPr>
        <w:pStyle w:val="Corpotesto"/>
        <w:spacing w:before="120"/>
        <w:rPr>
          <w:rFonts w:ascii="Times New Roman" w:hAnsi="Times New Roman"/>
          <w:sz w:val="22"/>
          <w:szCs w:val="22"/>
        </w:rPr>
      </w:pPr>
      <w:r w:rsidRPr="00297D0F">
        <w:rPr>
          <w:rFonts w:ascii="Times New Roman" w:hAnsi="Times New Roman"/>
          <w:sz w:val="22"/>
          <w:szCs w:val="22"/>
        </w:rPr>
        <w:t>Successivamente, il RUP</w:t>
      </w:r>
      <w:r w:rsidRPr="00297D0F">
        <w:rPr>
          <w:rFonts w:ascii="Times New Roman" w:hAnsi="Times New Roman"/>
          <w:b/>
          <w:sz w:val="22"/>
          <w:szCs w:val="22"/>
        </w:rPr>
        <w:t xml:space="preserve">/ </w:t>
      </w:r>
      <w:r w:rsidRPr="00297D0F">
        <w:rPr>
          <w:rFonts w:ascii="Times New Roman" w:hAnsi="Times New Roman"/>
          <w:bCs/>
          <w:sz w:val="22"/>
          <w:szCs w:val="22"/>
        </w:rPr>
        <w:t>RP</w:t>
      </w:r>
      <w:r w:rsidRPr="00297D0F">
        <w:rPr>
          <w:rFonts w:ascii="Times New Roman" w:hAnsi="Times New Roman"/>
          <w:sz w:val="22"/>
          <w:szCs w:val="22"/>
        </w:rPr>
        <w:t xml:space="preserve"> </w:t>
      </w:r>
      <w:r w:rsidRPr="00297D0F">
        <w:rPr>
          <w:rFonts w:ascii="Times New Roman" w:hAnsi="Times New Roman"/>
          <w:bCs/>
          <w:sz w:val="22"/>
          <w:szCs w:val="22"/>
        </w:rPr>
        <w:t>procede all’apertura delle offerte economiche</w:t>
      </w:r>
    </w:p>
    <w:p w14:paraId="778D98B2" w14:textId="5D8ACD49" w:rsidR="00E208C5" w:rsidRPr="002E1801" w:rsidRDefault="00E208C5" w:rsidP="00E208C5">
      <w:pPr>
        <w:pStyle w:val="Corpotesto"/>
        <w:spacing w:before="120"/>
        <w:rPr>
          <w:rFonts w:ascii="Times New Roman" w:hAnsi="Times New Roman"/>
          <w:sz w:val="22"/>
          <w:szCs w:val="22"/>
        </w:rPr>
      </w:pPr>
      <w:r w:rsidRPr="002E1801">
        <w:rPr>
          <w:rFonts w:ascii="Times New Roman" w:hAnsi="Times New Roman"/>
          <w:sz w:val="22"/>
          <w:szCs w:val="22"/>
        </w:rPr>
        <w:t xml:space="preserve">Ai fini di formare la graduatoria dei </w:t>
      </w:r>
      <w:r w:rsidRPr="00297D0F">
        <w:rPr>
          <w:rFonts w:ascii="Times New Roman" w:hAnsi="Times New Roman"/>
          <w:sz w:val="22"/>
          <w:szCs w:val="22"/>
        </w:rPr>
        <w:t>concorrenti per ogni lotto il sistema</w:t>
      </w:r>
      <w:r w:rsidRPr="002E1801">
        <w:rPr>
          <w:rFonts w:ascii="Times New Roman" w:hAnsi="Times New Roman"/>
          <w:sz w:val="22"/>
          <w:szCs w:val="22"/>
        </w:rPr>
        <w:t xml:space="preserve"> telematico SATER, in modalità automatica, procede per ciascun operatore economico al calcolo totale del punteggio relativo all’offerta tecnica e di quello relativo all’offerta economica secondo i criteri e le modalità descritte all’articolo </w:t>
      </w:r>
      <w:r w:rsidR="00617DCE" w:rsidRPr="002E1801">
        <w:rPr>
          <w:rFonts w:ascii="Times New Roman" w:hAnsi="Times New Roman"/>
          <w:sz w:val="22"/>
          <w:szCs w:val="22"/>
        </w:rPr>
        <w:t xml:space="preserve">19 </w:t>
      </w:r>
      <w:r w:rsidRPr="002E1801">
        <w:rPr>
          <w:rFonts w:ascii="Times New Roman" w:hAnsi="Times New Roman"/>
          <w:sz w:val="22"/>
          <w:szCs w:val="22"/>
        </w:rPr>
        <w:t>e ne registra l’esito.</w:t>
      </w:r>
    </w:p>
    <w:p w14:paraId="6A111D13" w14:textId="77777777" w:rsidR="00E208C5" w:rsidRPr="002E1801" w:rsidRDefault="00E208C5">
      <w:pPr>
        <w:pStyle w:val="Corpotesto"/>
        <w:rPr>
          <w:rFonts w:ascii="Times New Roman" w:hAnsi="Times New Roman"/>
          <w:color w:val="ED7D31" w:themeColor="accent2"/>
          <w:sz w:val="22"/>
          <w:szCs w:val="22"/>
        </w:rPr>
      </w:pPr>
    </w:p>
    <w:p w14:paraId="31F1951A" w14:textId="14DFD593"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Risulterà aggiudicataria l’offerta che avrà ottenuto il punteggio totale (qualità + prezzo) più alto.</w:t>
      </w:r>
    </w:p>
    <w:p w14:paraId="012CE260" w14:textId="27083E3D" w:rsidR="00045072" w:rsidRPr="002E1801" w:rsidRDefault="00045072" w:rsidP="00045072">
      <w:pPr>
        <w:pStyle w:val="Corpotesto"/>
        <w:spacing w:before="120"/>
        <w:rPr>
          <w:rFonts w:ascii="Times New Roman" w:hAnsi="Times New Roman"/>
          <w:sz w:val="22"/>
          <w:szCs w:val="22"/>
        </w:rPr>
      </w:pPr>
      <w:r w:rsidRPr="002E1801">
        <w:rPr>
          <w:rFonts w:ascii="Times New Roman" w:hAnsi="Times New Roman"/>
          <w:sz w:val="22"/>
          <w:szCs w:val="22"/>
        </w:rPr>
        <w:t>Nel caso in cui le offerte di due o più concorrenti ottengano lo stesso punteggio complessivo, ma punteggi differenti per il prezzo e per tutti gli altri elementi di valutazione, è collocato primo in graduatoria il concorrente che ha ottenuto il miglior punteggio sull’offerta tecnica.</w:t>
      </w:r>
    </w:p>
    <w:p w14:paraId="7271054F" w14:textId="130E45CE" w:rsidR="00E511B0" w:rsidRPr="002E1801" w:rsidRDefault="00045072" w:rsidP="00045072">
      <w:pPr>
        <w:pStyle w:val="Corpotesto"/>
        <w:rPr>
          <w:rFonts w:ascii="Times New Roman" w:hAnsi="Times New Roman"/>
          <w:sz w:val="22"/>
          <w:szCs w:val="22"/>
        </w:rPr>
      </w:pPr>
      <w:r w:rsidRPr="002E1801">
        <w:rPr>
          <w:rFonts w:ascii="Times New Roman" w:hAnsi="Times New Roman"/>
          <w:sz w:val="22"/>
          <w:szCs w:val="22"/>
        </w:rPr>
        <w:t xml:space="preserve">Nel caso in cui le offerte di due o più </w:t>
      </w:r>
      <w:r w:rsidRPr="004E1511">
        <w:rPr>
          <w:rFonts w:ascii="Times New Roman" w:hAnsi="Times New Roman"/>
          <w:sz w:val="22"/>
          <w:szCs w:val="22"/>
        </w:rPr>
        <w:t xml:space="preserve">concorrenti ottengano lo stesso punteggio complessivo e gli stessi punteggi parziali per il prezzo e per l’offerta tecnica, i </w:t>
      </w:r>
      <w:proofErr w:type="gramStart"/>
      <w:r w:rsidRPr="004E1511">
        <w:rPr>
          <w:rFonts w:ascii="Times New Roman" w:hAnsi="Times New Roman"/>
          <w:sz w:val="22"/>
          <w:szCs w:val="22"/>
        </w:rPr>
        <w:t>predetti</w:t>
      </w:r>
      <w:proofErr w:type="gramEnd"/>
      <w:r w:rsidRPr="004E1511">
        <w:rPr>
          <w:rFonts w:ascii="Times New Roman" w:hAnsi="Times New Roman"/>
          <w:sz w:val="22"/>
          <w:szCs w:val="22"/>
        </w:rPr>
        <w:t xml:space="preserve"> concorrenti, su richiesta della stazione appaltante, presentano un’offerta migliorativa sul prezzo entro </w:t>
      </w:r>
      <w:r w:rsidR="00297D0F" w:rsidRPr="004E1511">
        <w:rPr>
          <w:rFonts w:ascii="Times New Roman" w:hAnsi="Times New Roman"/>
          <w:sz w:val="22"/>
          <w:szCs w:val="22"/>
        </w:rPr>
        <w:t>5 (cinque) giorni.</w:t>
      </w:r>
      <w:r w:rsidRPr="004E1511">
        <w:rPr>
          <w:rFonts w:ascii="Times New Roman" w:hAnsi="Times New Roman"/>
          <w:sz w:val="22"/>
          <w:szCs w:val="22"/>
        </w:rPr>
        <w:t xml:space="preserve"> La richiesta è effettuata</w:t>
      </w:r>
      <w:r w:rsidRPr="002E1801">
        <w:rPr>
          <w:rFonts w:ascii="Times New Roman" w:hAnsi="Times New Roman"/>
          <w:sz w:val="22"/>
          <w:szCs w:val="22"/>
        </w:rPr>
        <w:t xml:space="preserve"> secondo le modalità previste al </w:t>
      </w:r>
      <w:r w:rsidR="00217E26" w:rsidRPr="002E1801">
        <w:rPr>
          <w:rFonts w:ascii="Times New Roman" w:hAnsi="Times New Roman"/>
          <w:sz w:val="22"/>
          <w:szCs w:val="22"/>
        </w:rPr>
        <w:t>paragrafo</w:t>
      </w:r>
      <w:r w:rsidRPr="002E1801">
        <w:rPr>
          <w:rFonts w:ascii="Times New Roman" w:hAnsi="Times New Roman"/>
          <w:sz w:val="22"/>
          <w:szCs w:val="22"/>
        </w:rPr>
        <w:t xml:space="preserve"> 2.3. </w:t>
      </w:r>
    </w:p>
    <w:p w14:paraId="547DA937" w14:textId="77777777" w:rsidR="00AE1E1D" w:rsidRPr="002E1801" w:rsidRDefault="00AE1E1D" w:rsidP="00045072">
      <w:pPr>
        <w:pStyle w:val="Corpotesto"/>
        <w:rPr>
          <w:rFonts w:ascii="Times New Roman" w:hAnsi="Times New Roman"/>
          <w:sz w:val="22"/>
          <w:szCs w:val="22"/>
        </w:rPr>
      </w:pPr>
    </w:p>
    <w:p w14:paraId="59A579E8" w14:textId="5144EACC" w:rsidR="00AE1E1D" w:rsidRPr="002E1801" w:rsidRDefault="00045072" w:rsidP="00045072">
      <w:pPr>
        <w:pStyle w:val="Corpotesto"/>
        <w:rPr>
          <w:rFonts w:ascii="Times New Roman" w:hAnsi="Times New Roman"/>
          <w:sz w:val="22"/>
          <w:szCs w:val="22"/>
        </w:rPr>
      </w:pPr>
      <w:r w:rsidRPr="002E1801">
        <w:rPr>
          <w:rFonts w:ascii="Times New Roman" w:hAnsi="Times New Roman"/>
          <w:sz w:val="22"/>
          <w:szCs w:val="22"/>
        </w:rPr>
        <w:lastRenderedPageBreak/>
        <w:t>È collocato primo in graduatoria il concorrente che ha presentato la migliore offerta. Ove permanga l’</w:t>
      </w:r>
      <w:r w:rsidRPr="002E1801">
        <w:rPr>
          <w:rFonts w:ascii="Times New Roman" w:hAnsi="Times New Roman"/>
          <w:i/>
          <w:iCs/>
          <w:sz w:val="22"/>
          <w:szCs w:val="22"/>
        </w:rPr>
        <w:t>ex aequo</w:t>
      </w:r>
      <w:r w:rsidRPr="002E1801">
        <w:rPr>
          <w:rFonts w:ascii="Times New Roman" w:hAnsi="Times New Roman"/>
          <w:sz w:val="22"/>
          <w:szCs w:val="22"/>
        </w:rPr>
        <w:t xml:space="preserve"> </w:t>
      </w:r>
      <w:r w:rsidR="00AE1E1D" w:rsidRPr="002E1801">
        <w:rPr>
          <w:rFonts w:ascii="Times New Roman" w:hAnsi="Times New Roman"/>
          <w:sz w:val="22"/>
          <w:szCs w:val="22"/>
        </w:rPr>
        <w:t xml:space="preserve">la Commissione </w:t>
      </w:r>
      <w:r w:rsidRPr="002E1801">
        <w:rPr>
          <w:rFonts w:ascii="Times New Roman" w:hAnsi="Times New Roman"/>
          <w:sz w:val="22"/>
          <w:szCs w:val="22"/>
        </w:rPr>
        <w:t xml:space="preserve">procede mediante sorteggio ad individuare il concorrente che verrà collocato primo nella graduatoria. </w:t>
      </w:r>
    </w:p>
    <w:p w14:paraId="3EDB39B0" w14:textId="77777777" w:rsidR="00AE1E1D" w:rsidRPr="002E1801" w:rsidRDefault="00AE1E1D" w:rsidP="00045072">
      <w:pPr>
        <w:pStyle w:val="Corpotesto"/>
        <w:rPr>
          <w:rFonts w:ascii="Times New Roman" w:hAnsi="Times New Roman"/>
          <w:sz w:val="22"/>
          <w:szCs w:val="22"/>
        </w:rPr>
      </w:pPr>
    </w:p>
    <w:p w14:paraId="38CAABEA" w14:textId="4468D0D1" w:rsidR="00AE1E1D" w:rsidRPr="00297D0F" w:rsidRDefault="00AE1E1D" w:rsidP="00AE1E1D">
      <w:pPr>
        <w:jc w:val="both"/>
        <w:rPr>
          <w:rFonts w:ascii="Times New Roman" w:hAnsi="Times New Roman"/>
          <w:b w:val="0"/>
          <w:sz w:val="22"/>
          <w:szCs w:val="22"/>
        </w:rPr>
      </w:pPr>
      <w:r w:rsidRPr="00297D0F">
        <w:rPr>
          <w:rFonts w:ascii="Times New Roman" w:hAnsi="Times New Roman"/>
          <w:b w:val="0"/>
          <w:sz w:val="22"/>
          <w:szCs w:val="22"/>
        </w:rPr>
        <w:t xml:space="preserve">La data e l’ora in cui si procede al sorteggio sono comunicate tramite la PAD secondo le modalità previste al paragrafo 2.3. </w:t>
      </w:r>
    </w:p>
    <w:p w14:paraId="635A63AE" w14:textId="77777777" w:rsidR="00AE1E1D" w:rsidRPr="00297D0F" w:rsidRDefault="00AE1E1D" w:rsidP="00045072">
      <w:pPr>
        <w:pStyle w:val="Corpotesto"/>
        <w:rPr>
          <w:rFonts w:ascii="Times New Roman" w:hAnsi="Times New Roman"/>
          <w:sz w:val="22"/>
          <w:szCs w:val="22"/>
        </w:rPr>
      </w:pPr>
    </w:p>
    <w:p w14:paraId="3FEAA86B" w14:textId="77777777" w:rsidR="00AE1E1D" w:rsidRPr="00297D0F" w:rsidRDefault="00AE1E1D" w:rsidP="00AE1E1D">
      <w:pPr>
        <w:jc w:val="both"/>
        <w:rPr>
          <w:rFonts w:ascii="Times New Roman" w:hAnsi="Times New Roman"/>
          <w:b w:val="0"/>
          <w:sz w:val="22"/>
          <w:szCs w:val="22"/>
        </w:rPr>
      </w:pPr>
      <w:r w:rsidRPr="00297D0F">
        <w:rPr>
          <w:rFonts w:ascii="Times New Roman" w:hAnsi="Times New Roman"/>
          <w:b w:val="0"/>
          <w:sz w:val="22"/>
          <w:szCs w:val="22"/>
        </w:rPr>
        <w:t>Nel caso in cui le offerte con identico punteggio complessivo e identici punteggi parziali siano più di due la richiesta di offerta migliorativa, da effettuarsi nei termini sopra precisati, va presentata a tutti i concorrenti con offerte equivalenti. Ove permanga l’ex aequo, la commissione procede mediante sorteggio ad individuare il concorrente che verrà collocato primo nella graduatoria e chi sarà collocato al secondo posto ed eventualmente (in base al numero delle offerte risultanti in ex aequo) nei posti successivi. La data e l’ora in cui si procede al sorteggio sono comunicate tramite la PAD secondo le modalità previste nel paragrafo 2.3.</w:t>
      </w:r>
    </w:p>
    <w:bookmarkEnd w:id="163"/>
    <w:p w14:paraId="5331ACF9" w14:textId="340A4141" w:rsidR="00E511B0" w:rsidRPr="002E1801" w:rsidRDefault="00E511B0" w:rsidP="00045072">
      <w:pPr>
        <w:pStyle w:val="Corpotesto"/>
        <w:rPr>
          <w:rFonts w:ascii="Times New Roman" w:hAnsi="Times New Roman"/>
          <w:sz w:val="22"/>
          <w:szCs w:val="22"/>
        </w:rPr>
      </w:pPr>
    </w:p>
    <w:p w14:paraId="6571314B" w14:textId="77777777" w:rsidR="008942EB" w:rsidRPr="00163425" w:rsidRDefault="008942EB" w:rsidP="008942EB">
      <w:pPr>
        <w:jc w:val="both"/>
        <w:rPr>
          <w:rFonts w:ascii="Times New Roman" w:hAnsi="Times New Roman"/>
          <w:b w:val="0"/>
          <w:sz w:val="22"/>
          <w:szCs w:val="22"/>
        </w:rPr>
      </w:pPr>
      <w:bookmarkStart w:id="164" w:name="_Hlk213255996"/>
      <w:r w:rsidRPr="00163425">
        <w:rPr>
          <w:rFonts w:ascii="Times New Roman" w:hAnsi="Times New Roman"/>
          <w:b w:val="0"/>
          <w:sz w:val="22"/>
          <w:szCs w:val="22"/>
        </w:rPr>
        <w:t>Il RUP/RP rende visibile ai concorrenti i prezzi offerti.</w:t>
      </w:r>
    </w:p>
    <w:p w14:paraId="59892131" w14:textId="77777777" w:rsidR="005D1D16" w:rsidRPr="00163425" w:rsidRDefault="005D1D16" w:rsidP="008942EB">
      <w:pPr>
        <w:jc w:val="both"/>
        <w:rPr>
          <w:rFonts w:ascii="Times New Roman" w:hAnsi="Times New Roman"/>
          <w:b w:val="0"/>
          <w:sz w:val="22"/>
          <w:szCs w:val="22"/>
        </w:rPr>
      </w:pPr>
    </w:p>
    <w:p w14:paraId="427CEECD" w14:textId="0E11B1B6" w:rsidR="008942EB" w:rsidRPr="00163425" w:rsidRDefault="008942EB" w:rsidP="008942EB">
      <w:pPr>
        <w:jc w:val="both"/>
        <w:rPr>
          <w:rFonts w:ascii="Times New Roman" w:hAnsi="Times New Roman"/>
          <w:b w:val="0"/>
          <w:sz w:val="22"/>
          <w:szCs w:val="22"/>
        </w:rPr>
      </w:pPr>
      <w:r w:rsidRPr="00163425">
        <w:rPr>
          <w:rFonts w:ascii="Times New Roman" w:hAnsi="Times New Roman"/>
          <w:b w:val="0"/>
          <w:sz w:val="22"/>
          <w:szCs w:val="22"/>
        </w:rPr>
        <w:t>All’esito delle operazioni di cui sopra, il RUP</w:t>
      </w:r>
      <w:r w:rsidR="006942F1" w:rsidRPr="00163425">
        <w:rPr>
          <w:rFonts w:ascii="Times New Roman" w:hAnsi="Times New Roman"/>
          <w:b w:val="0"/>
          <w:sz w:val="22"/>
          <w:szCs w:val="22"/>
        </w:rPr>
        <w:t>/RP</w:t>
      </w:r>
      <w:r w:rsidRPr="00163425">
        <w:rPr>
          <w:rFonts w:ascii="Times New Roman" w:hAnsi="Times New Roman"/>
          <w:b w:val="0"/>
          <w:sz w:val="22"/>
          <w:szCs w:val="22"/>
        </w:rPr>
        <w:t xml:space="preserve"> per il tramite della PAD redige</w:t>
      </w:r>
      <w:r w:rsidR="00163425" w:rsidRPr="00163425">
        <w:rPr>
          <w:rFonts w:ascii="Times New Roman" w:hAnsi="Times New Roman"/>
          <w:b w:val="0"/>
          <w:sz w:val="22"/>
          <w:szCs w:val="22"/>
        </w:rPr>
        <w:t xml:space="preserve"> per ciascun lotto</w:t>
      </w:r>
      <w:r w:rsidRPr="00163425">
        <w:rPr>
          <w:rFonts w:ascii="Times New Roman" w:hAnsi="Times New Roman"/>
          <w:sz w:val="22"/>
          <w:szCs w:val="22"/>
        </w:rPr>
        <w:t xml:space="preserve"> </w:t>
      </w:r>
      <w:r w:rsidRPr="00163425">
        <w:rPr>
          <w:rFonts w:ascii="Times New Roman" w:hAnsi="Times New Roman"/>
          <w:b w:val="0"/>
          <w:sz w:val="22"/>
          <w:szCs w:val="22"/>
        </w:rPr>
        <w:t>la graduatoria</w:t>
      </w:r>
      <w:r w:rsidRPr="00163425">
        <w:rPr>
          <w:rFonts w:ascii="Times New Roman" w:hAnsi="Times New Roman"/>
          <w:sz w:val="22"/>
          <w:szCs w:val="22"/>
        </w:rPr>
        <w:t xml:space="preserve"> </w:t>
      </w:r>
      <w:r w:rsidRPr="00163425">
        <w:rPr>
          <w:rFonts w:ascii="Times New Roman" w:hAnsi="Times New Roman"/>
          <w:b w:val="0"/>
          <w:bCs/>
          <w:sz w:val="22"/>
          <w:szCs w:val="22"/>
        </w:rPr>
        <w:t>finale e ne registra l’esito</w:t>
      </w:r>
      <w:r w:rsidRPr="00163425">
        <w:rPr>
          <w:rFonts w:ascii="Times New Roman" w:hAnsi="Times New Roman"/>
          <w:b w:val="0"/>
          <w:sz w:val="22"/>
          <w:szCs w:val="22"/>
        </w:rPr>
        <w:t>.</w:t>
      </w:r>
    </w:p>
    <w:bookmarkEnd w:id="164"/>
    <w:p w14:paraId="67C40142" w14:textId="77777777" w:rsidR="008942EB" w:rsidRPr="002E1801" w:rsidRDefault="008942EB">
      <w:pPr>
        <w:pStyle w:val="Corpotesto"/>
        <w:rPr>
          <w:rFonts w:ascii="Times New Roman" w:hAnsi="Times New Roman"/>
          <w:sz w:val="22"/>
          <w:szCs w:val="22"/>
        </w:rPr>
      </w:pPr>
    </w:p>
    <w:p w14:paraId="24F9BDBE" w14:textId="39FE2ECF"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L’offerta è esclusa in caso di:</w:t>
      </w:r>
    </w:p>
    <w:p w14:paraId="1BF0E623" w14:textId="77777777" w:rsidR="00E03F0F" w:rsidRPr="002E1801" w:rsidRDefault="00477230">
      <w:pPr>
        <w:pStyle w:val="Corpotesto"/>
        <w:numPr>
          <w:ilvl w:val="0"/>
          <w:numId w:val="23"/>
        </w:numPr>
        <w:ind w:left="426" w:hanging="426"/>
        <w:rPr>
          <w:rFonts w:ascii="Times New Roman" w:hAnsi="Times New Roman"/>
          <w:sz w:val="22"/>
          <w:szCs w:val="22"/>
        </w:rPr>
      </w:pPr>
      <w:r w:rsidRPr="002E1801">
        <w:rPr>
          <w:rFonts w:ascii="Times New Roman" w:hAnsi="Times New Roman"/>
          <w:sz w:val="22"/>
          <w:szCs w:val="22"/>
        </w:rPr>
        <w:t>mancata separazione dell’offerta economica dall’offerta tecnica, ovvero inserimento di elementi concernenti il prezzo nella documentazione amministrativa o nell’offerta tecnica;</w:t>
      </w:r>
    </w:p>
    <w:p w14:paraId="03B98477" w14:textId="77777777" w:rsidR="00E03F0F" w:rsidRPr="002E1801" w:rsidRDefault="00477230">
      <w:pPr>
        <w:pStyle w:val="Corpotesto"/>
        <w:numPr>
          <w:ilvl w:val="0"/>
          <w:numId w:val="23"/>
        </w:numPr>
        <w:ind w:left="426" w:hanging="426"/>
        <w:rPr>
          <w:rFonts w:ascii="Times New Roman" w:hAnsi="Times New Roman"/>
          <w:sz w:val="22"/>
          <w:szCs w:val="22"/>
        </w:rPr>
      </w:pPr>
      <w:r w:rsidRPr="002E1801">
        <w:rPr>
          <w:rFonts w:ascii="Times New Roman" w:hAnsi="Times New Roman"/>
          <w:sz w:val="22"/>
          <w:szCs w:val="22"/>
        </w:rPr>
        <w:t>presentazione di offerte parziali, plurime, condizionate, alternative oppure irregolari in quanto non rispettano i documenti di gara, ivi comprese le specifiche tecniche, o anormalmente basse;</w:t>
      </w:r>
    </w:p>
    <w:p w14:paraId="7F1B8219" w14:textId="4B537480" w:rsidR="00E03F0F" w:rsidRPr="002E1801" w:rsidRDefault="00477230">
      <w:pPr>
        <w:pStyle w:val="Corpotesto"/>
        <w:numPr>
          <w:ilvl w:val="0"/>
          <w:numId w:val="23"/>
        </w:numPr>
        <w:ind w:left="426" w:hanging="426"/>
        <w:rPr>
          <w:rFonts w:ascii="Times New Roman" w:hAnsi="Times New Roman"/>
          <w:sz w:val="22"/>
          <w:szCs w:val="22"/>
        </w:rPr>
      </w:pPr>
      <w:r w:rsidRPr="002E1801">
        <w:rPr>
          <w:rFonts w:ascii="Times New Roman" w:hAnsi="Times New Roman"/>
          <w:sz w:val="22"/>
          <w:szCs w:val="22"/>
        </w:rPr>
        <w:t xml:space="preserve">presentazione di offerte inammissibili in quanto la commissione giudicatrice </w:t>
      </w:r>
      <w:bookmarkStart w:id="165" w:name="_Hlk202971400"/>
      <w:r w:rsidRPr="002E1801">
        <w:rPr>
          <w:rFonts w:ascii="Times New Roman" w:hAnsi="Times New Roman"/>
          <w:sz w:val="22"/>
          <w:szCs w:val="22"/>
        </w:rPr>
        <w:t xml:space="preserve">ha ritenuto sussistenti gli estremi per l’informativa alla Procura della Repubblica per reati di corruzione o fenomeni collusivi o </w:t>
      </w:r>
      <w:bookmarkEnd w:id="165"/>
      <w:r w:rsidRPr="002E1801">
        <w:rPr>
          <w:rFonts w:ascii="Times New Roman" w:hAnsi="Times New Roman"/>
          <w:sz w:val="22"/>
          <w:szCs w:val="22"/>
        </w:rPr>
        <w:t>ha verificato essere in aumento rispetto all’importo a base di gara</w:t>
      </w:r>
      <w:r w:rsidR="00330D7C" w:rsidRPr="002E1801">
        <w:rPr>
          <w:rFonts w:ascii="Times New Roman" w:hAnsi="Times New Roman"/>
          <w:sz w:val="22"/>
          <w:szCs w:val="22"/>
        </w:rPr>
        <w:t xml:space="preserve"> </w:t>
      </w:r>
      <w:bookmarkStart w:id="166" w:name="_Hlk210633928"/>
      <w:r w:rsidR="00330D7C" w:rsidRPr="00163425">
        <w:rPr>
          <w:rFonts w:ascii="Times New Roman" w:hAnsi="Times New Roman"/>
          <w:sz w:val="22"/>
          <w:szCs w:val="22"/>
        </w:rPr>
        <w:t>nei casi in cui il bando non abbia previsto espressamente tale possibilità</w:t>
      </w:r>
      <w:r w:rsidRPr="002E1801">
        <w:rPr>
          <w:rFonts w:ascii="Times New Roman" w:hAnsi="Times New Roman"/>
          <w:sz w:val="22"/>
          <w:szCs w:val="22"/>
        </w:rPr>
        <w:t>;</w:t>
      </w:r>
      <w:bookmarkEnd w:id="166"/>
    </w:p>
    <w:p w14:paraId="5D5AF41D" w14:textId="5BA93614" w:rsidR="00E03F0F" w:rsidRPr="00163425" w:rsidRDefault="00477230">
      <w:pPr>
        <w:pStyle w:val="Corpotesto"/>
        <w:numPr>
          <w:ilvl w:val="0"/>
          <w:numId w:val="23"/>
        </w:numPr>
        <w:ind w:left="426" w:hanging="426"/>
        <w:rPr>
          <w:rFonts w:ascii="Times New Roman" w:hAnsi="Times New Roman"/>
          <w:sz w:val="22"/>
          <w:szCs w:val="22"/>
        </w:rPr>
      </w:pPr>
      <w:r w:rsidRPr="00163425">
        <w:rPr>
          <w:rFonts w:ascii="Times New Roman" w:hAnsi="Times New Roman"/>
          <w:sz w:val="22"/>
          <w:szCs w:val="22"/>
        </w:rPr>
        <w:t>mancato superamento della soglia di sbarramento per l’offerta tecnica.</w:t>
      </w:r>
    </w:p>
    <w:p w14:paraId="7DCF6179" w14:textId="05235CDF" w:rsidR="00E03F0F" w:rsidRPr="002E1801" w:rsidRDefault="00477230" w:rsidP="004E5E6F">
      <w:pPr>
        <w:pStyle w:val="Titolo"/>
        <w:jc w:val="both"/>
        <w:rPr>
          <w:b w:val="0"/>
          <w:bCs w:val="0"/>
          <w:sz w:val="22"/>
          <w:szCs w:val="22"/>
        </w:rPr>
      </w:pPr>
      <w:bookmarkStart w:id="167" w:name="_Toc219798209"/>
      <w:r w:rsidRPr="00ED7E44">
        <w:rPr>
          <w:sz w:val="24"/>
          <w:szCs w:val="24"/>
        </w:rPr>
        <w:t>2</w:t>
      </w:r>
      <w:r w:rsidR="00520F27" w:rsidRPr="00ED7E44">
        <w:rPr>
          <w:sz w:val="24"/>
          <w:szCs w:val="24"/>
        </w:rPr>
        <w:t>4</w:t>
      </w:r>
      <w:r w:rsidRPr="00ED7E44">
        <w:rPr>
          <w:sz w:val="24"/>
          <w:szCs w:val="24"/>
        </w:rPr>
        <w:t>. VERIFICA DI ANOMALIA DELLE OFFERTE</w:t>
      </w:r>
      <w:bookmarkStart w:id="168" w:name="_Hlk201071147"/>
      <w:bookmarkEnd w:id="167"/>
    </w:p>
    <w:p w14:paraId="73AE647F" w14:textId="4200B533" w:rsidR="00E03F0F" w:rsidRPr="002E1801" w:rsidRDefault="00477230">
      <w:pPr>
        <w:pStyle w:val="Corpotesto"/>
        <w:rPr>
          <w:rFonts w:ascii="Times New Roman" w:hAnsi="Times New Roman"/>
          <w:sz w:val="22"/>
          <w:szCs w:val="22"/>
        </w:rPr>
      </w:pPr>
      <w:bookmarkStart w:id="169" w:name="_Hlk179544451"/>
      <w:bookmarkEnd w:id="168"/>
      <w:r w:rsidRPr="00163425">
        <w:rPr>
          <w:rFonts w:ascii="Times New Roman" w:hAnsi="Times New Roman"/>
          <w:sz w:val="22"/>
          <w:szCs w:val="22"/>
        </w:rPr>
        <w:t xml:space="preserve">Quando il criterio di aggiudicazione è quello dell’offerta economicamente più vantaggiosa </w:t>
      </w:r>
      <w:r w:rsidR="000220F7" w:rsidRPr="00163425">
        <w:rPr>
          <w:rFonts w:ascii="Times New Roman" w:hAnsi="Times New Roman"/>
          <w:sz w:val="22"/>
          <w:szCs w:val="22"/>
        </w:rPr>
        <w:t xml:space="preserve">sono considerate anormalmente basse le offerte che </w:t>
      </w:r>
      <w:r w:rsidRPr="00163425">
        <w:rPr>
          <w:rFonts w:ascii="Times New Roman" w:hAnsi="Times New Roman"/>
          <w:sz w:val="22"/>
          <w:szCs w:val="22"/>
        </w:rPr>
        <w:t xml:space="preserve">presentano </w:t>
      </w:r>
      <w:r w:rsidRPr="002E1801">
        <w:rPr>
          <w:rFonts w:ascii="Times New Roman" w:hAnsi="Times New Roman"/>
          <w:sz w:val="22"/>
          <w:szCs w:val="22"/>
        </w:rPr>
        <w:t xml:space="preserve">sia i punti relativi al prezzo, sia la somma dei punti relativi agli altri elementi di valutazione, entrambi pari o superiori ai quattro quinti dei corrispondenti punti massimi previsti </w:t>
      </w:r>
      <w:r w:rsidRPr="004E1511">
        <w:rPr>
          <w:rFonts w:ascii="Times New Roman" w:hAnsi="Times New Roman"/>
          <w:sz w:val="22"/>
          <w:szCs w:val="22"/>
        </w:rPr>
        <w:t>dal bando di gara. Il calcolo di cui al primo periodo è effettuato ove il numero delle offerte ammesse sia pari o superiore a</w:t>
      </w:r>
      <w:r w:rsidR="00163425" w:rsidRPr="004E1511">
        <w:rPr>
          <w:rFonts w:ascii="Times New Roman" w:hAnsi="Times New Roman"/>
          <w:sz w:val="22"/>
          <w:szCs w:val="22"/>
        </w:rPr>
        <w:t xml:space="preserve"> cinque.</w:t>
      </w:r>
      <w:r w:rsidRPr="002E1801">
        <w:rPr>
          <w:rFonts w:ascii="Times New Roman" w:hAnsi="Times New Roman"/>
          <w:sz w:val="22"/>
          <w:szCs w:val="22"/>
        </w:rPr>
        <w:t xml:space="preserve"> </w:t>
      </w:r>
    </w:p>
    <w:p w14:paraId="04525706" w14:textId="77777777" w:rsidR="00E03F0F" w:rsidRPr="002E1801" w:rsidRDefault="00E03F0F">
      <w:pPr>
        <w:pStyle w:val="Corpotesto"/>
        <w:rPr>
          <w:rFonts w:ascii="Times New Roman" w:hAnsi="Times New Roman"/>
          <w:sz w:val="22"/>
          <w:szCs w:val="22"/>
        </w:rPr>
      </w:pPr>
    </w:p>
    <w:p w14:paraId="0977C2E8"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Nel caso in cui la prima migliore offerta appaia anormalmente bassa, il RUP eventualmente avvalendosi della commissione giudicatrice ne valuta la congruità, serietà, sostenibilità e realizzabilità.</w:t>
      </w:r>
    </w:p>
    <w:p w14:paraId="6DF180F7" w14:textId="77777777" w:rsidR="006D6A08" w:rsidRPr="002E1801" w:rsidRDefault="006D6A08">
      <w:pPr>
        <w:pStyle w:val="Corpotesto"/>
        <w:rPr>
          <w:rFonts w:ascii="Times New Roman" w:hAnsi="Times New Roman"/>
          <w:sz w:val="22"/>
          <w:szCs w:val="22"/>
        </w:rPr>
      </w:pPr>
    </w:p>
    <w:p w14:paraId="527CF787" w14:textId="0177D9F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Qualora tale offerta risulti anomala, si procede con le stesse modalità nei confronti delle successive offerte ritenute anormalmente basse, fino ad individuare la migliore offerta ritenuta non anomala.</w:t>
      </w:r>
    </w:p>
    <w:bookmarkEnd w:id="169"/>
    <w:p w14:paraId="58A4A3FA" w14:textId="77777777" w:rsidR="007C31F7" w:rsidRPr="002E1801" w:rsidRDefault="007C31F7" w:rsidP="0040241F">
      <w:pPr>
        <w:pStyle w:val="Corpotesto"/>
        <w:rPr>
          <w:rFonts w:ascii="Times New Roman" w:hAnsi="Times New Roman"/>
          <w:b/>
          <w:bCs/>
          <w:color w:val="EE0000"/>
          <w:kern w:val="2"/>
          <w:sz w:val="22"/>
          <w:szCs w:val="22"/>
          <w:highlight w:val="lightGray"/>
        </w:rPr>
      </w:pPr>
    </w:p>
    <w:p w14:paraId="0956CB1C" w14:textId="0375AC0A" w:rsidR="0040241F" w:rsidRPr="00163425" w:rsidRDefault="0040241F" w:rsidP="0040241F">
      <w:pPr>
        <w:pStyle w:val="Corpotesto"/>
        <w:rPr>
          <w:rFonts w:ascii="Times New Roman" w:hAnsi="Times New Roman"/>
          <w:sz w:val="22"/>
          <w:szCs w:val="22"/>
        </w:rPr>
      </w:pPr>
      <w:bookmarkStart w:id="170" w:name="_Hlk168516658"/>
      <w:r w:rsidRPr="00163425">
        <w:rPr>
          <w:rFonts w:ascii="Times New Roman" w:hAnsi="Times New Roman"/>
          <w:sz w:val="22"/>
          <w:szCs w:val="22"/>
        </w:rPr>
        <w:t>La stazione appaltante si riserva la facoltà di sottoporre a verifica un’offerta che, in base anche ad altri ad elementi, ivi inclusi i costi della manodopera, appaia anormalmente bassa.</w:t>
      </w:r>
    </w:p>
    <w:bookmarkEnd w:id="170"/>
    <w:p w14:paraId="547AE2AC" w14:textId="53C13723" w:rsidR="0040241F" w:rsidRPr="00163425" w:rsidRDefault="0040241F">
      <w:pPr>
        <w:pStyle w:val="Corpotesto"/>
        <w:rPr>
          <w:rFonts w:ascii="Times New Roman" w:hAnsi="Times New Roman"/>
          <w:color w:val="00B050"/>
          <w:sz w:val="22"/>
          <w:szCs w:val="22"/>
        </w:rPr>
      </w:pPr>
    </w:p>
    <w:p w14:paraId="2D5671C7" w14:textId="6A1E1B4B" w:rsidR="00E03F0F" w:rsidRPr="002E1801" w:rsidRDefault="00477230">
      <w:pPr>
        <w:pStyle w:val="Corpotesto"/>
        <w:rPr>
          <w:rFonts w:ascii="Times New Roman" w:hAnsi="Times New Roman"/>
          <w:sz w:val="22"/>
          <w:szCs w:val="22"/>
        </w:rPr>
      </w:pPr>
      <w:r w:rsidRPr="00163425">
        <w:rPr>
          <w:rFonts w:ascii="Times New Roman" w:hAnsi="Times New Roman"/>
          <w:sz w:val="22"/>
          <w:szCs w:val="22"/>
        </w:rPr>
        <w:t>Il concorrente allega, in sede di presentazione dell’offerta economica, le giustificazioni relative alle voci di prezzo e di costo</w:t>
      </w:r>
      <w:r w:rsidR="002003E9" w:rsidRPr="00163425">
        <w:rPr>
          <w:rFonts w:ascii="Times New Roman" w:hAnsi="Times New Roman"/>
          <w:sz w:val="22"/>
          <w:szCs w:val="22"/>
        </w:rPr>
        <w:t xml:space="preserve"> come previsto all’art. </w:t>
      </w:r>
      <w:r w:rsidR="005C719D" w:rsidRPr="00163425">
        <w:rPr>
          <w:rFonts w:ascii="Times New Roman" w:hAnsi="Times New Roman"/>
          <w:sz w:val="22"/>
          <w:szCs w:val="22"/>
        </w:rPr>
        <w:t>18</w:t>
      </w:r>
      <w:r w:rsidRPr="00163425">
        <w:rPr>
          <w:rFonts w:ascii="Times New Roman" w:hAnsi="Times New Roman"/>
          <w:sz w:val="22"/>
          <w:szCs w:val="22"/>
        </w:rPr>
        <w:t>. La mancata presentazione anticipata delle giustificazioni non è causa di esclusione.</w:t>
      </w:r>
    </w:p>
    <w:p w14:paraId="6857A400" w14:textId="01B55772"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lastRenderedPageBreak/>
        <w:t xml:space="preserve">Il RUP </w:t>
      </w:r>
      <w:r w:rsidR="002003E9" w:rsidRPr="002E1801">
        <w:rPr>
          <w:rFonts w:ascii="Times New Roman" w:hAnsi="Times New Roman"/>
          <w:sz w:val="22"/>
          <w:szCs w:val="22"/>
        </w:rPr>
        <w:t xml:space="preserve">ove le giustificazioni non siano state presentate in sede di offerta o non siano esaustive </w:t>
      </w:r>
      <w:r w:rsidRPr="002E1801">
        <w:rPr>
          <w:rFonts w:ascii="Times New Roman" w:hAnsi="Times New Roman"/>
          <w:sz w:val="22"/>
          <w:szCs w:val="22"/>
        </w:rPr>
        <w:t>richiede al concorrente la presentazione delle spiegazioni, se del caso, indicando le componenti specifiche dell’offerta ritenute anomale.</w:t>
      </w:r>
    </w:p>
    <w:p w14:paraId="053B837F"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A tal fine, assegna un termine non superiore a quindici giorni dal ricevimento della richiesta.</w:t>
      </w:r>
    </w:p>
    <w:p w14:paraId="57305D67"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RUP, esaminate le spiegazioni fornite dall’offerente, ove le ritenga non sufficienti ad escludere l’anomalia, può chiedere, anche mediante audizione orale, ulteriori chiarimenti, assegnando un termine perentorio per il riscontro.</w:t>
      </w:r>
    </w:p>
    <w:p w14:paraId="757C1015"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RUP esclude le offerte che, in base all’esame degli elementi forniti con le spiegazioni risultino, nel complesso, inaffidabili.</w:t>
      </w:r>
    </w:p>
    <w:p w14:paraId="0B46932B" w14:textId="0914ED11" w:rsidR="00E03F0F" w:rsidRPr="00ED7E44" w:rsidRDefault="007B01BD" w:rsidP="00ED7E44">
      <w:pPr>
        <w:pStyle w:val="Titolo"/>
        <w:rPr>
          <w:sz w:val="24"/>
          <w:szCs w:val="24"/>
        </w:rPr>
      </w:pPr>
      <w:bookmarkStart w:id="171" w:name="_Toc219798210"/>
      <w:r w:rsidRPr="00ED7E44">
        <w:rPr>
          <w:sz w:val="24"/>
          <w:szCs w:val="24"/>
        </w:rPr>
        <w:t>2</w:t>
      </w:r>
      <w:r w:rsidR="008D6B64">
        <w:rPr>
          <w:sz w:val="24"/>
          <w:szCs w:val="24"/>
        </w:rPr>
        <w:t>5</w:t>
      </w:r>
      <w:r w:rsidR="00477230" w:rsidRPr="00ED7E44">
        <w:rPr>
          <w:sz w:val="24"/>
          <w:szCs w:val="24"/>
        </w:rPr>
        <w:t>. AGGIUDICAZIONE DELL’APPALTO E STIPULA DEL CONTRATTO</w:t>
      </w:r>
      <w:bookmarkEnd w:id="171"/>
    </w:p>
    <w:p w14:paraId="2D888F18"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proposta di aggiudicazione è formulata in favore del concorrente che ha presentato la migliore offerta.</w:t>
      </w:r>
    </w:p>
    <w:p w14:paraId="5A067C00" w14:textId="77777777" w:rsidR="009318D0" w:rsidRPr="002E1801" w:rsidRDefault="00477230" w:rsidP="009318D0">
      <w:pPr>
        <w:jc w:val="both"/>
        <w:rPr>
          <w:rFonts w:ascii="Times New Roman" w:hAnsi="Times New Roman"/>
          <w:b w:val="0"/>
          <w:bCs/>
          <w:color w:val="008000"/>
          <w:sz w:val="22"/>
          <w:szCs w:val="22"/>
        </w:rPr>
      </w:pPr>
      <w:r w:rsidRPr="002E1801">
        <w:rPr>
          <w:rFonts w:ascii="Times New Roman" w:hAnsi="Times New Roman"/>
          <w:b w:val="0"/>
          <w:bCs/>
          <w:sz w:val="22"/>
          <w:szCs w:val="22"/>
        </w:rPr>
        <w:t>Qualora nessuna offerta risulti conveniente o idonea in relazione all’oggetto del contratto, la stazione appaltante può decidere, entro 30 giorni dalla conclusione delle valutazioni delle offerte, di non procedere all’aggiudicazione.</w:t>
      </w:r>
      <w:r w:rsidR="009318D0" w:rsidRPr="002E1801">
        <w:rPr>
          <w:rFonts w:ascii="Times New Roman" w:hAnsi="Times New Roman"/>
          <w:b w:val="0"/>
          <w:bCs/>
          <w:color w:val="008000"/>
          <w:sz w:val="22"/>
          <w:szCs w:val="22"/>
        </w:rPr>
        <w:t xml:space="preserve"> </w:t>
      </w:r>
    </w:p>
    <w:p w14:paraId="343598E1" w14:textId="49F0C457" w:rsidR="009318D0" w:rsidRPr="00163425" w:rsidRDefault="009318D0" w:rsidP="009318D0">
      <w:pPr>
        <w:jc w:val="both"/>
        <w:rPr>
          <w:rFonts w:ascii="Times New Roman" w:hAnsi="Times New Roman"/>
          <w:b w:val="0"/>
          <w:bCs/>
          <w:sz w:val="22"/>
          <w:szCs w:val="22"/>
        </w:rPr>
      </w:pPr>
      <w:bookmarkStart w:id="172" w:name="_Hlk210633994"/>
      <w:r w:rsidRPr="00163425">
        <w:rPr>
          <w:rFonts w:ascii="Times New Roman" w:hAnsi="Times New Roman"/>
          <w:b w:val="0"/>
          <w:bCs/>
          <w:sz w:val="22"/>
          <w:szCs w:val="22"/>
        </w:rPr>
        <w:t>La stazione appaltante si riserva di procedere all’aggiudicazione anche in caso di presentazione di una sola offerta.</w:t>
      </w:r>
    </w:p>
    <w:bookmarkEnd w:id="172"/>
    <w:p w14:paraId="740213F0" w14:textId="77777777" w:rsidR="009318D0" w:rsidRPr="002E1801" w:rsidRDefault="00477230">
      <w:pPr>
        <w:pStyle w:val="Corpotesto"/>
        <w:spacing w:before="120"/>
        <w:rPr>
          <w:rFonts w:ascii="Times New Roman" w:hAnsi="Times New Roman"/>
          <w:sz w:val="22"/>
          <w:szCs w:val="22"/>
        </w:rPr>
      </w:pPr>
      <w:r w:rsidRPr="002E1801">
        <w:rPr>
          <w:rFonts w:ascii="Times New Roman" w:hAnsi="Times New Roman"/>
          <w:sz w:val="22"/>
          <w:szCs w:val="22"/>
        </w:rPr>
        <w:t xml:space="preserve">L’aggiudicazione è disposta all’esito positivo della verifica del possesso dei requisiti prescritti dal presente disciplinare ed è immediatamente efficace. </w:t>
      </w:r>
    </w:p>
    <w:p w14:paraId="6B4DE5D5" w14:textId="77777777" w:rsidR="00AB4412" w:rsidRPr="002E1801" w:rsidRDefault="00AB4412" w:rsidP="00AB4412">
      <w:pPr>
        <w:jc w:val="both"/>
        <w:rPr>
          <w:rFonts w:ascii="Times New Roman" w:hAnsi="Times New Roman"/>
          <w:b w:val="0"/>
          <w:color w:val="008000"/>
          <w:sz w:val="22"/>
          <w:szCs w:val="22"/>
        </w:rPr>
      </w:pPr>
    </w:p>
    <w:p w14:paraId="33A5451D" w14:textId="13DE7A41" w:rsidR="004D151E" w:rsidRPr="00163425" w:rsidRDefault="00AB4412" w:rsidP="00AB4412">
      <w:pPr>
        <w:jc w:val="both"/>
        <w:rPr>
          <w:rFonts w:ascii="Times New Roman" w:hAnsi="Times New Roman"/>
          <w:b w:val="0"/>
          <w:sz w:val="22"/>
          <w:szCs w:val="22"/>
        </w:rPr>
      </w:pPr>
      <w:r w:rsidRPr="00163425">
        <w:rPr>
          <w:rFonts w:ascii="Times New Roman" w:hAnsi="Times New Roman"/>
          <w:b w:val="0"/>
          <w:sz w:val="22"/>
          <w:szCs w:val="22"/>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586F7932" w14:textId="6945BE60" w:rsidR="004D151E" w:rsidRPr="00163425" w:rsidRDefault="004D151E" w:rsidP="004D151E">
      <w:pPr>
        <w:jc w:val="both"/>
        <w:rPr>
          <w:rFonts w:ascii="Times New Roman" w:hAnsi="Times New Roman"/>
          <w:b w:val="0"/>
          <w:sz w:val="22"/>
          <w:szCs w:val="22"/>
        </w:rPr>
      </w:pPr>
      <w:r w:rsidRPr="00163425">
        <w:rPr>
          <w:rFonts w:ascii="Times New Roman" w:hAnsi="Times New Roman"/>
          <w:b w:val="0"/>
          <w:sz w:val="22"/>
          <w:szCs w:val="22"/>
        </w:rPr>
        <w:t xml:space="preserve">La verifica è effettuata tramite il FVOE. In caso di malfunzionamento, anche parziale, del fascicolo virtuale dell’operatore economico o delle piattaforme, banche dati o sistemi di interoperabilità ad esso connessi, la stazione appaltante si riserva di aggiudicare dopo che sono trascorsi trenta giorni dalla proposta di aggiudicazione. In tal caso richiede un’autocertificazione all’offerente, resa ai sensi del d.P.R. 28 dicembre 2000, n. 445, che attesti il possesso dei requisiti e l’assenza delle cause di esclusione che, a causa del </w:t>
      </w:r>
      <w:proofErr w:type="gramStart"/>
      <w:r w:rsidRPr="00163425">
        <w:rPr>
          <w:rFonts w:ascii="Times New Roman" w:hAnsi="Times New Roman"/>
          <w:b w:val="0"/>
          <w:sz w:val="22"/>
          <w:szCs w:val="22"/>
        </w:rPr>
        <w:t>predetto</w:t>
      </w:r>
      <w:proofErr w:type="gramEnd"/>
      <w:r w:rsidRPr="00163425">
        <w:rPr>
          <w:rFonts w:ascii="Times New Roman" w:hAnsi="Times New Roman"/>
          <w:b w:val="0"/>
          <w:sz w:val="22"/>
          <w:szCs w:val="22"/>
        </w:rPr>
        <w:t xml:space="preserve"> malfunzionamento, non è stato possibile verificare.</w:t>
      </w:r>
    </w:p>
    <w:p w14:paraId="072D4610" w14:textId="77777777" w:rsidR="004D151E" w:rsidRPr="00163425" w:rsidRDefault="004D151E" w:rsidP="004D151E">
      <w:pPr>
        <w:jc w:val="both"/>
        <w:rPr>
          <w:rFonts w:ascii="Times New Roman" w:hAnsi="Times New Roman"/>
          <w:b w:val="0"/>
          <w:sz w:val="22"/>
          <w:szCs w:val="22"/>
        </w:rPr>
      </w:pPr>
    </w:p>
    <w:p w14:paraId="0E3EFA4E" w14:textId="66593403" w:rsidR="004D151E" w:rsidRPr="00163425" w:rsidRDefault="004D151E" w:rsidP="004D151E">
      <w:pPr>
        <w:jc w:val="both"/>
        <w:rPr>
          <w:rFonts w:ascii="Times New Roman" w:hAnsi="Times New Roman"/>
          <w:b w:val="0"/>
          <w:sz w:val="22"/>
          <w:szCs w:val="22"/>
        </w:rPr>
      </w:pPr>
      <w:r w:rsidRPr="00163425">
        <w:rPr>
          <w:rFonts w:ascii="Times New Roman" w:hAnsi="Times New Roman"/>
          <w:b w:val="0"/>
          <w:sz w:val="22"/>
          <w:szCs w:val="22"/>
        </w:rPr>
        <w:t>Per le certificazioni che, allo stato, non sono ancora verificabili tramite il fascicolo virtuale dell’operatore economico, la stazione appaltante procede direttamente alla verifica presso gli Enti certificatori e, decorsi inutilmente 30 giorni dalla richiesta, si riserva di aggiudicare previa acquisizione di un’autocertificazione dall’operatore economico, resa ai sensi del d.P.R. 28 dicembre 2000, n. 445, che attesti il possesso dei requisiti e l’assenza delle cause di esclusione che non è stato possibile verificare.</w:t>
      </w:r>
    </w:p>
    <w:p w14:paraId="03845D12" w14:textId="049E6711" w:rsidR="00E03F0F" w:rsidRPr="002E1801" w:rsidRDefault="00477230">
      <w:pPr>
        <w:pStyle w:val="Corpotesto"/>
        <w:spacing w:before="120"/>
        <w:rPr>
          <w:rFonts w:ascii="Times New Roman" w:hAnsi="Times New Roman"/>
          <w:sz w:val="22"/>
          <w:szCs w:val="22"/>
        </w:rPr>
      </w:pPr>
      <w:r w:rsidRPr="002E1801">
        <w:rPr>
          <w:rFonts w:ascii="Times New Roman" w:hAnsi="Times New Roman"/>
          <w:sz w:val="22"/>
          <w:szCs w:val="22"/>
        </w:rPr>
        <w:t>In caso di esito negativo delle verifiche, si procede all’esclusione, alla segnalazione all’ANAC, ad incamerare la garanzia provvisoria.</w:t>
      </w:r>
    </w:p>
    <w:p w14:paraId="1241E297" w14:textId="77777777" w:rsidR="004D151E" w:rsidRPr="002E1801" w:rsidRDefault="004D151E">
      <w:pPr>
        <w:pStyle w:val="Corpotesto"/>
        <w:rPr>
          <w:rFonts w:ascii="Times New Roman" w:hAnsi="Times New Roman"/>
          <w:sz w:val="22"/>
          <w:szCs w:val="22"/>
        </w:rPr>
      </w:pPr>
    </w:p>
    <w:p w14:paraId="07F33EC1" w14:textId="21248CFF"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0FBB57D0" w14:textId="77777777" w:rsidR="004D151E" w:rsidRPr="002E1801" w:rsidRDefault="004D151E">
      <w:pPr>
        <w:pStyle w:val="Corpotesto"/>
        <w:rPr>
          <w:rFonts w:ascii="Times New Roman" w:hAnsi="Times New Roman"/>
          <w:sz w:val="22"/>
          <w:szCs w:val="22"/>
        </w:rPr>
      </w:pPr>
    </w:p>
    <w:p w14:paraId="19BB22F8" w14:textId="2CAB215D"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contratto</w:t>
      </w:r>
      <w:r w:rsidR="00F14615" w:rsidRPr="002E1801">
        <w:rPr>
          <w:rFonts w:ascii="Times New Roman" w:hAnsi="Times New Roman"/>
          <w:sz w:val="22"/>
          <w:szCs w:val="22"/>
        </w:rPr>
        <w:t xml:space="preserve"> </w:t>
      </w:r>
      <w:r w:rsidRPr="00163425">
        <w:rPr>
          <w:rFonts w:ascii="Times New Roman" w:hAnsi="Times New Roman"/>
          <w:sz w:val="22"/>
          <w:szCs w:val="22"/>
        </w:rPr>
        <w:t xml:space="preserve">è stipulato non prima di </w:t>
      </w:r>
      <w:bookmarkStart w:id="173" w:name="_Hlk189951400"/>
      <w:bookmarkStart w:id="174" w:name="_Hlk198476269"/>
      <w:r w:rsidR="00B840BD" w:rsidRPr="00163425">
        <w:rPr>
          <w:rFonts w:ascii="Times New Roman" w:hAnsi="Times New Roman"/>
          <w:sz w:val="22"/>
          <w:szCs w:val="22"/>
        </w:rPr>
        <w:t>trentadue</w:t>
      </w:r>
      <w:r w:rsidR="00B840BD" w:rsidRPr="00163425">
        <w:rPr>
          <w:rFonts w:ascii="Times New Roman" w:hAnsi="Times New Roman"/>
          <w:b/>
          <w:bCs/>
          <w:sz w:val="22"/>
          <w:szCs w:val="22"/>
        </w:rPr>
        <w:t xml:space="preserve"> (32)</w:t>
      </w:r>
      <w:bookmarkEnd w:id="173"/>
      <w:r w:rsidRPr="00163425">
        <w:rPr>
          <w:rFonts w:ascii="Times New Roman" w:hAnsi="Times New Roman"/>
          <w:sz w:val="22"/>
          <w:szCs w:val="22"/>
        </w:rPr>
        <w:t xml:space="preserve"> </w:t>
      </w:r>
      <w:bookmarkEnd w:id="174"/>
      <w:r w:rsidRPr="002E1801">
        <w:rPr>
          <w:rFonts w:ascii="Times New Roman" w:hAnsi="Times New Roman"/>
          <w:sz w:val="22"/>
          <w:szCs w:val="22"/>
        </w:rPr>
        <w:t>giorni dall’invio dell’ultima delle comunicazioni del provvedimento di aggiudicazione e comunque entro 90 giorni dall’aggiudicazione, salvo quanto previsto dall’articolo 18 comma 2 del Codice.</w:t>
      </w:r>
    </w:p>
    <w:p w14:paraId="6519B367" w14:textId="77777777" w:rsidR="004D151E" w:rsidRPr="002E1801" w:rsidRDefault="004D151E">
      <w:pPr>
        <w:pStyle w:val="Corpotesto"/>
        <w:rPr>
          <w:rFonts w:ascii="Times New Roman" w:hAnsi="Times New Roman"/>
          <w:sz w:val="22"/>
          <w:szCs w:val="22"/>
        </w:rPr>
      </w:pPr>
    </w:p>
    <w:p w14:paraId="3B39480E" w14:textId="0910D074"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47CC70D1" w14:textId="77777777" w:rsidR="004D151E" w:rsidRPr="002E1801" w:rsidRDefault="004D151E">
      <w:pPr>
        <w:pStyle w:val="Corpotesto"/>
        <w:rPr>
          <w:rFonts w:ascii="Times New Roman" w:hAnsi="Times New Roman"/>
          <w:sz w:val="22"/>
          <w:szCs w:val="22"/>
        </w:rPr>
      </w:pPr>
    </w:p>
    <w:p w14:paraId="1F8E1143" w14:textId="3389C80D"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lastRenderedPageBreak/>
        <w:t>All’atto della stipulazione del contratto, l’aggiudicatario deve presentare la garanzia definitiva da calcolare sull’importo contrattuale, secondo le misure e le modalità previste dall’articolo 117 del Codice.</w:t>
      </w:r>
    </w:p>
    <w:p w14:paraId="6FD96D8D" w14:textId="77777777" w:rsidR="00106E3E" w:rsidRPr="002E1801" w:rsidRDefault="00106E3E" w:rsidP="00106E3E">
      <w:pPr>
        <w:pStyle w:val="Corpotesto"/>
        <w:rPr>
          <w:rFonts w:ascii="Times New Roman" w:hAnsi="Times New Roman"/>
          <w:color w:val="FF0000"/>
          <w:sz w:val="22"/>
          <w:szCs w:val="22"/>
        </w:rPr>
      </w:pPr>
    </w:p>
    <w:p w14:paraId="45411E96"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43551EC2" w14:textId="77777777" w:rsidR="004D151E" w:rsidRPr="002E1801" w:rsidRDefault="004D151E">
      <w:pPr>
        <w:pStyle w:val="Corpotesto"/>
        <w:rPr>
          <w:rFonts w:ascii="Times New Roman" w:hAnsi="Times New Roman"/>
          <w:sz w:val="22"/>
          <w:szCs w:val="22"/>
        </w:rPr>
      </w:pPr>
    </w:p>
    <w:p w14:paraId="6E3F377B" w14:textId="5B9D79C3"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Se la stipula del contratto non avviene nel termine fissato per fatto dell’aggiudicatario può costituire motivo di revoca dell’aggiudicazione.</w:t>
      </w:r>
    </w:p>
    <w:p w14:paraId="7E353E21" w14:textId="77777777" w:rsidR="004D151E" w:rsidRPr="002E1801" w:rsidRDefault="004D151E">
      <w:pPr>
        <w:pStyle w:val="Corpotesto"/>
        <w:rPr>
          <w:rFonts w:ascii="Times New Roman" w:hAnsi="Times New Roman"/>
          <w:sz w:val="22"/>
          <w:szCs w:val="22"/>
        </w:rPr>
      </w:pPr>
    </w:p>
    <w:p w14:paraId="0A406578" w14:textId="16741423"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mancata o tardiva stipula del contratto al di fuori delle ipotesi predette, costituisce violazione del dovere di buona fede, anche in pendenza di contenzioso.</w:t>
      </w:r>
    </w:p>
    <w:p w14:paraId="4C41E17B" w14:textId="77777777" w:rsidR="004D151E" w:rsidRPr="002E1801" w:rsidRDefault="004D151E">
      <w:pPr>
        <w:pStyle w:val="Corpotesto"/>
        <w:rPr>
          <w:rFonts w:ascii="Times New Roman" w:hAnsi="Times New Roman"/>
          <w:sz w:val="22"/>
          <w:szCs w:val="22"/>
        </w:rPr>
      </w:pPr>
    </w:p>
    <w:p w14:paraId="75B6DF8D" w14:textId="044AFFBE"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L’aggiudicatario deposita, prima o contestualmente alla sottoscrizione del contratto di appalto, i contratti continuativi di cooperazione, servizio e/o fornitura di cui all’articolo 119 comma 3 lett. d) del Codice.</w:t>
      </w:r>
    </w:p>
    <w:p w14:paraId="308548EA" w14:textId="77777777" w:rsidR="004D151E" w:rsidRPr="002E1801" w:rsidRDefault="004D151E">
      <w:pPr>
        <w:pStyle w:val="Corpotesto"/>
        <w:rPr>
          <w:rFonts w:ascii="Times New Roman" w:hAnsi="Times New Roman"/>
          <w:sz w:val="22"/>
          <w:szCs w:val="22"/>
        </w:rPr>
      </w:pPr>
    </w:p>
    <w:p w14:paraId="03AB2913" w14:textId="3EED4BE4"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L’affidatario comunica, per ogni sub-contratto che non costituisce subappalto, l’importo e l’oggetto del medesimo, nonché il nome del sub-contraente, prima dell’inizio della prestazione.</w:t>
      </w:r>
    </w:p>
    <w:p w14:paraId="7FD8E59A" w14:textId="77777777" w:rsidR="004D151E" w:rsidRPr="002E1801" w:rsidRDefault="004D151E">
      <w:pPr>
        <w:pStyle w:val="Corpotesto"/>
        <w:rPr>
          <w:rFonts w:ascii="Times New Roman" w:hAnsi="Times New Roman"/>
          <w:sz w:val="22"/>
          <w:szCs w:val="22"/>
        </w:rPr>
      </w:pPr>
    </w:p>
    <w:p w14:paraId="58537353" w14:textId="498358BA" w:rsidR="00E03F0F" w:rsidRPr="002E1801" w:rsidRDefault="00477230">
      <w:pPr>
        <w:pStyle w:val="Corpotesto"/>
        <w:rPr>
          <w:rFonts w:ascii="Times New Roman" w:hAnsi="Times New Roman"/>
          <w:color w:val="EE0000"/>
          <w:sz w:val="22"/>
          <w:szCs w:val="22"/>
        </w:rPr>
      </w:pPr>
      <w:r w:rsidRPr="002E1801">
        <w:rPr>
          <w:rFonts w:ascii="Times New Roman" w:hAnsi="Times New Roman"/>
          <w:sz w:val="22"/>
          <w:szCs w:val="22"/>
        </w:rPr>
        <w:t>Il contratto è stipulato</w:t>
      </w:r>
      <w:r w:rsidR="00163425">
        <w:rPr>
          <w:rFonts w:ascii="Times New Roman" w:hAnsi="Times New Roman"/>
          <w:sz w:val="22"/>
          <w:szCs w:val="22"/>
        </w:rPr>
        <w:t xml:space="preserve"> in modalità elettronica, mediante scrittura privata.</w:t>
      </w:r>
    </w:p>
    <w:p w14:paraId="07D91AE0" w14:textId="77777777" w:rsidR="009318D0" w:rsidRPr="002E1801" w:rsidRDefault="009318D0">
      <w:pPr>
        <w:pStyle w:val="Corpotesto"/>
        <w:rPr>
          <w:rFonts w:ascii="Times New Roman" w:hAnsi="Times New Roman"/>
          <w:sz w:val="22"/>
          <w:szCs w:val="22"/>
        </w:rPr>
      </w:pPr>
    </w:p>
    <w:p w14:paraId="7007C5A1" w14:textId="0EC3C7EA"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Sono a carico dell’aggiudicatario tutte le spese contrattuali, gli oneri fiscali quali imposte e tasse - ivi comprese quelle di registro ove dovute - relative alla stipulazione del contratto.</w:t>
      </w:r>
    </w:p>
    <w:p w14:paraId="3303209D" w14:textId="77777777" w:rsidR="009318D0" w:rsidRPr="002E1801" w:rsidRDefault="009318D0">
      <w:pPr>
        <w:pStyle w:val="Corpotesto"/>
        <w:rPr>
          <w:rFonts w:ascii="Times New Roman" w:hAnsi="Times New Roman"/>
          <w:sz w:val="22"/>
          <w:szCs w:val="22"/>
          <w:highlight w:val="yellow"/>
        </w:rPr>
      </w:pPr>
    </w:p>
    <w:p w14:paraId="7535B31C" w14:textId="55225151" w:rsidR="00E03F0F" w:rsidRPr="002E1801" w:rsidRDefault="00477230">
      <w:pPr>
        <w:pStyle w:val="Corpotesto"/>
        <w:rPr>
          <w:rFonts w:ascii="Times New Roman" w:hAnsi="Times New Roman"/>
          <w:sz w:val="22"/>
          <w:szCs w:val="22"/>
        </w:rPr>
      </w:pPr>
      <w:r w:rsidRPr="004E1511">
        <w:rPr>
          <w:rFonts w:ascii="Times New Roman" w:hAnsi="Times New Roman"/>
          <w:sz w:val="22"/>
          <w:szCs w:val="22"/>
        </w:rPr>
        <w:t>In caso di interpello a seguito di risoluzione/recesso del contratto in corso di esecuzione, il nuovo affidamento avviene alle condizioni proposte dall’operatore economico interpellato, ai sensi dell’art. 124 comma 2 del Codice.</w:t>
      </w:r>
    </w:p>
    <w:p w14:paraId="282542AB" w14:textId="19E3F6AE" w:rsidR="00E03F0F" w:rsidRPr="002E1801" w:rsidRDefault="007B01BD">
      <w:pPr>
        <w:pStyle w:val="Titolo"/>
        <w:rPr>
          <w:sz w:val="22"/>
          <w:szCs w:val="22"/>
        </w:rPr>
      </w:pPr>
      <w:bookmarkStart w:id="175" w:name="_Toc219798211"/>
      <w:r w:rsidRPr="002E1801">
        <w:rPr>
          <w:sz w:val="22"/>
          <w:szCs w:val="22"/>
        </w:rPr>
        <w:t>2</w:t>
      </w:r>
      <w:r w:rsidR="008D6B64">
        <w:rPr>
          <w:sz w:val="22"/>
          <w:szCs w:val="22"/>
        </w:rPr>
        <w:t>6</w:t>
      </w:r>
      <w:r w:rsidR="00477230" w:rsidRPr="002E1801">
        <w:rPr>
          <w:sz w:val="22"/>
          <w:szCs w:val="22"/>
        </w:rPr>
        <w:t>. OBBLIGHI RELATIVI ALLA TRACCIABILITÀ DEI FLUSSI FINANZIARI</w:t>
      </w:r>
      <w:bookmarkEnd w:id="175"/>
    </w:p>
    <w:p w14:paraId="387B5996" w14:textId="3EA4D7D2"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Il </w:t>
      </w:r>
      <w:r w:rsidRPr="00163425">
        <w:rPr>
          <w:rFonts w:ascii="Times New Roman" w:hAnsi="Times New Roman"/>
          <w:sz w:val="22"/>
          <w:szCs w:val="22"/>
        </w:rPr>
        <w:t>contratto d’appalto</w:t>
      </w:r>
      <w:bookmarkStart w:id="176" w:name="_Hlk210634095"/>
      <w:r w:rsidR="006F7CDC" w:rsidRPr="00163425">
        <w:rPr>
          <w:rFonts w:ascii="Times New Roman" w:hAnsi="Times New Roman"/>
          <w:bCs/>
          <w:sz w:val="22"/>
          <w:szCs w:val="22"/>
        </w:rPr>
        <w:t xml:space="preserve">, quelli di subappalto e i subcontratti sono soggetti </w:t>
      </w:r>
      <w:bookmarkEnd w:id="176"/>
      <w:r w:rsidRPr="00163425">
        <w:rPr>
          <w:rFonts w:ascii="Times New Roman" w:hAnsi="Times New Roman"/>
          <w:sz w:val="22"/>
          <w:szCs w:val="22"/>
        </w:rPr>
        <w:t xml:space="preserve">agli </w:t>
      </w:r>
      <w:r w:rsidRPr="002E1801">
        <w:rPr>
          <w:rFonts w:ascii="Times New Roman" w:hAnsi="Times New Roman"/>
          <w:sz w:val="22"/>
          <w:szCs w:val="22"/>
        </w:rPr>
        <w:t>obblighi in tema di tracciabilità dei flussi finanziari di cui alla legge 13 agosto 2010, n. 136.</w:t>
      </w:r>
    </w:p>
    <w:p w14:paraId="6F28A38F"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L’affidatario deve comunicare alla stazione appaltante:</w:t>
      </w:r>
    </w:p>
    <w:p w14:paraId="05179D83" w14:textId="77777777" w:rsidR="00E03F0F" w:rsidRPr="002E1801" w:rsidRDefault="00477230">
      <w:pPr>
        <w:pStyle w:val="Corpotesto"/>
        <w:numPr>
          <w:ilvl w:val="0"/>
          <w:numId w:val="24"/>
        </w:numPr>
        <w:ind w:left="284" w:hanging="284"/>
        <w:rPr>
          <w:rFonts w:ascii="Times New Roman" w:hAnsi="Times New Roman"/>
          <w:sz w:val="22"/>
          <w:szCs w:val="22"/>
        </w:rPr>
      </w:pPr>
      <w:r w:rsidRPr="002E1801">
        <w:rPr>
          <w:rFonts w:ascii="Times New Roman" w:hAnsi="Times New Roman"/>
          <w:sz w:val="22"/>
          <w:szCs w:val="22"/>
        </w:rPr>
        <w:t>gli estremi identificativi dei conti correnti bancari o postali dedicati, con l'indicazione dell'opera/servizio/fornitura alla quale sono dedicati;</w:t>
      </w:r>
    </w:p>
    <w:p w14:paraId="7602681A" w14:textId="77777777" w:rsidR="00E03F0F" w:rsidRPr="002E1801" w:rsidRDefault="00477230">
      <w:pPr>
        <w:pStyle w:val="Corpotesto"/>
        <w:numPr>
          <w:ilvl w:val="0"/>
          <w:numId w:val="24"/>
        </w:numPr>
        <w:ind w:left="284" w:hanging="284"/>
        <w:rPr>
          <w:rFonts w:ascii="Times New Roman" w:hAnsi="Times New Roman"/>
          <w:sz w:val="22"/>
          <w:szCs w:val="22"/>
        </w:rPr>
      </w:pPr>
      <w:r w:rsidRPr="002E1801">
        <w:rPr>
          <w:rFonts w:ascii="Times New Roman" w:hAnsi="Times New Roman"/>
          <w:sz w:val="22"/>
          <w:szCs w:val="22"/>
        </w:rPr>
        <w:t>le generalità e il codice fiscale delle persone delegate ad operare sugli stessi;</w:t>
      </w:r>
    </w:p>
    <w:p w14:paraId="5560B284" w14:textId="77777777" w:rsidR="00E03F0F" w:rsidRPr="002E1801" w:rsidRDefault="00477230">
      <w:pPr>
        <w:pStyle w:val="Corpotesto"/>
        <w:numPr>
          <w:ilvl w:val="0"/>
          <w:numId w:val="24"/>
        </w:numPr>
        <w:ind w:left="284" w:hanging="284"/>
        <w:rPr>
          <w:rFonts w:ascii="Times New Roman" w:hAnsi="Times New Roman"/>
          <w:sz w:val="22"/>
          <w:szCs w:val="22"/>
        </w:rPr>
      </w:pPr>
      <w:r w:rsidRPr="002E1801">
        <w:rPr>
          <w:rFonts w:ascii="Times New Roman" w:hAnsi="Times New Roman"/>
          <w:sz w:val="22"/>
          <w:szCs w:val="22"/>
        </w:rPr>
        <w:t>ogni modifica relativa ai dati trasmessi.</w:t>
      </w:r>
    </w:p>
    <w:p w14:paraId="79AD6291"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0BAB551B"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mancato adempimento agli obblighi previsti per la tracciabilità dei flussi finanziari relativi all’appalto comporta la risoluzione di diritto del contratto.</w:t>
      </w:r>
    </w:p>
    <w:p w14:paraId="46ECAD2C"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In occasione di ogni pagamento all’appaltatore o di interventi di controllo ulteriori si procede alla verifica dell’assolvimento degli obblighi relativi alla tracciabilità dei flussi finanziari.</w:t>
      </w:r>
    </w:p>
    <w:p w14:paraId="00BC4BF4" w14:textId="54F858D2"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contratto.</w:t>
      </w:r>
    </w:p>
    <w:p w14:paraId="52BA7062" w14:textId="65AE2BED" w:rsidR="00E03F0F" w:rsidRPr="002E1801" w:rsidRDefault="00163425">
      <w:pPr>
        <w:pStyle w:val="Titolo"/>
        <w:rPr>
          <w:sz w:val="22"/>
          <w:szCs w:val="22"/>
        </w:rPr>
      </w:pPr>
      <w:bookmarkStart w:id="177" w:name="_Toc219798212"/>
      <w:r w:rsidRPr="00163425">
        <w:rPr>
          <w:sz w:val="22"/>
          <w:szCs w:val="22"/>
        </w:rPr>
        <w:t>2</w:t>
      </w:r>
      <w:r w:rsidR="008D6B64">
        <w:rPr>
          <w:sz w:val="22"/>
          <w:szCs w:val="22"/>
        </w:rPr>
        <w:t>7</w:t>
      </w:r>
      <w:r w:rsidR="00477230" w:rsidRPr="002E1801">
        <w:rPr>
          <w:sz w:val="22"/>
          <w:szCs w:val="22"/>
        </w:rPr>
        <w:t>. CODICE DI COMPORTAMENTO</w:t>
      </w:r>
      <w:bookmarkEnd w:id="177"/>
    </w:p>
    <w:p w14:paraId="557647E7" w14:textId="62AD399A" w:rsidR="00E03F0F" w:rsidRPr="002E1801" w:rsidRDefault="00477230" w:rsidP="007947DB">
      <w:pPr>
        <w:spacing w:after="120"/>
        <w:jc w:val="both"/>
        <w:rPr>
          <w:rFonts w:ascii="Times New Roman" w:hAnsi="Times New Roman"/>
          <w:b w:val="0"/>
          <w:sz w:val="22"/>
          <w:szCs w:val="22"/>
        </w:rPr>
      </w:pPr>
      <w:r w:rsidRPr="002E1801">
        <w:rPr>
          <w:rFonts w:ascii="Times New Roman" w:hAnsi="Times New Roman"/>
          <w:b w:val="0"/>
          <w:sz w:val="22"/>
          <w:szCs w:val="22"/>
        </w:rPr>
        <w:lastRenderedPageBreak/>
        <w:t>Nello svolgimento delle attività oggetto del contratto di appalto, l’aggiudicatario deve uniformarsi ai principi e, per quanto compatibili, ai doveri di condotta richiamati nel Decreto del Presidente della Repubblica 16 aprile 2013 n. 62</w:t>
      </w:r>
      <w:r w:rsidR="00291A5C" w:rsidRPr="002E1801">
        <w:rPr>
          <w:rFonts w:ascii="Times New Roman" w:hAnsi="Times New Roman"/>
          <w:b w:val="0"/>
          <w:sz w:val="22"/>
          <w:szCs w:val="22"/>
        </w:rPr>
        <w:t>, come modificato con il DPR 81/2023,</w:t>
      </w:r>
      <w:r w:rsidRPr="002E1801">
        <w:rPr>
          <w:rFonts w:ascii="Times New Roman" w:hAnsi="Times New Roman"/>
          <w:b w:val="0"/>
          <w:sz w:val="22"/>
          <w:szCs w:val="22"/>
        </w:rPr>
        <w:t xml:space="preserve"> e nel codice di comportamento di questa stazione appaltante e</w:t>
      </w:r>
      <w:r w:rsidR="007947DB" w:rsidRPr="002E1801">
        <w:rPr>
          <w:rFonts w:ascii="Times New Roman" w:hAnsi="Times New Roman"/>
          <w:b w:val="0"/>
          <w:sz w:val="22"/>
          <w:szCs w:val="22"/>
        </w:rPr>
        <w:t xml:space="preserve"> </w:t>
      </w:r>
      <w:bookmarkStart w:id="178" w:name="_Hlk156626693"/>
      <w:r w:rsidR="007947DB" w:rsidRPr="002E1801">
        <w:rPr>
          <w:rFonts w:ascii="Times New Roman" w:hAnsi="Times New Roman"/>
          <w:b w:val="0"/>
          <w:sz w:val="22"/>
          <w:szCs w:val="22"/>
        </w:rPr>
        <w:t>nella sottosezione Rischi corruttivi e trasparenza del PIAO</w:t>
      </w:r>
      <w:r w:rsidR="007B01BD" w:rsidRPr="002E1801">
        <w:rPr>
          <w:rFonts w:ascii="Times New Roman" w:hAnsi="Times New Roman"/>
          <w:b w:val="0"/>
          <w:sz w:val="22"/>
          <w:szCs w:val="22"/>
        </w:rPr>
        <w:t xml:space="preserve"> </w:t>
      </w:r>
      <w:bookmarkEnd w:id="178"/>
    </w:p>
    <w:p w14:paraId="35B1483A" w14:textId="21F23EC3" w:rsidR="00E03F0F" w:rsidRPr="002E1801" w:rsidRDefault="00477230" w:rsidP="008D6B64">
      <w:pPr>
        <w:pStyle w:val="Corpotesto"/>
        <w:rPr>
          <w:rFonts w:ascii="Times New Roman" w:hAnsi="Times New Roman"/>
          <w:sz w:val="22"/>
          <w:szCs w:val="22"/>
        </w:rPr>
      </w:pPr>
      <w:r w:rsidRPr="002E1801">
        <w:rPr>
          <w:rFonts w:ascii="Times New Roman" w:hAnsi="Times New Roman"/>
          <w:sz w:val="22"/>
          <w:szCs w:val="22"/>
        </w:rPr>
        <w:t xml:space="preserve">In seguito alla comunicazione di aggiudicazione e prima della stipula del contratto, l’aggiudicatario ha l’onere di prendere visione dei </w:t>
      </w:r>
      <w:proofErr w:type="gramStart"/>
      <w:r w:rsidRPr="002E1801">
        <w:rPr>
          <w:rFonts w:ascii="Times New Roman" w:hAnsi="Times New Roman"/>
          <w:sz w:val="22"/>
          <w:szCs w:val="22"/>
        </w:rPr>
        <w:t>predetti</w:t>
      </w:r>
      <w:proofErr w:type="gramEnd"/>
      <w:r w:rsidRPr="002E1801">
        <w:rPr>
          <w:rFonts w:ascii="Times New Roman" w:hAnsi="Times New Roman"/>
          <w:sz w:val="22"/>
          <w:szCs w:val="22"/>
        </w:rPr>
        <w:t xml:space="preserve"> documenti consultabili ai seguenti link: https://amministrazionetrasparente.auslromagna.it/amministrazione-trasparente/disposizioni-generali/atti-generali/codice-disciplinare-e-codice-di-condotta/item/427-nuovo-codice-comportamento;</w:t>
      </w:r>
    </w:p>
    <w:p w14:paraId="6D2CB4B5" w14:textId="77777777" w:rsidR="00E03F0F" w:rsidRPr="002E1801" w:rsidRDefault="00477230" w:rsidP="008D6B64">
      <w:pPr>
        <w:pStyle w:val="Corpotesto"/>
        <w:rPr>
          <w:rFonts w:ascii="Times New Roman" w:hAnsi="Times New Roman"/>
          <w:sz w:val="22"/>
          <w:szCs w:val="22"/>
        </w:rPr>
      </w:pPr>
      <w:r w:rsidRPr="002E1801">
        <w:rPr>
          <w:rFonts w:ascii="Times New Roman" w:hAnsi="Times New Roman"/>
          <w:sz w:val="22"/>
          <w:szCs w:val="22"/>
        </w:rPr>
        <w:t>https://www.irst.emr.it/it/disposizioni-generali/attigenerali/codice-di-condotta-e-codice-etico#documenti.</w:t>
      </w:r>
    </w:p>
    <w:p w14:paraId="22F9FEF5" w14:textId="2F33D9A1" w:rsidR="006F7CDC" w:rsidRPr="002E1801" w:rsidRDefault="003F2944" w:rsidP="002953D0">
      <w:pPr>
        <w:pStyle w:val="Titolo"/>
        <w:rPr>
          <w:sz w:val="22"/>
          <w:szCs w:val="22"/>
        </w:rPr>
      </w:pPr>
      <w:bookmarkStart w:id="179" w:name="_Toc219798213"/>
      <w:r w:rsidRPr="002E1801">
        <w:rPr>
          <w:sz w:val="22"/>
          <w:szCs w:val="22"/>
        </w:rPr>
        <w:t>2</w:t>
      </w:r>
      <w:r w:rsidR="008D6B64">
        <w:rPr>
          <w:sz w:val="22"/>
          <w:szCs w:val="22"/>
        </w:rPr>
        <w:t>8</w:t>
      </w:r>
      <w:r w:rsidR="00477230" w:rsidRPr="002E1801">
        <w:rPr>
          <w:sz w:val="22"/>
          <w:szCs w:val="22"/>
        </w:rPr>
        <w:t>. ACCESSO AGLI ATTI</w:t>
      </w:r>
      <w:bookmarkEnd w:id="179"/>
    </w:p>
    <w:p w14:paraId="1BF6ED7F" w14:textId="77777777" w:rsidR="006F7CDC" w:rsidRPr="00163425" w:rsidRDefault="006F7CDC" w:rsidP="006A40CD">
      <w:pPr>
        <w:widowControl w:val="0"/>
        <w:spacing w:line="280" w:lineRule="exact"/>
        <w:jc w:val="both"/>
        <w:rPr>
          <w:rFonts w:ascii="Times New Roman" w:hAnsi="Times New Roman"/>
          <w:b w:val="0"/>
          <w:bCs/>
          <w:sz w:val="22"/>
          <w:szCs w:val="22"/>
        </w:rPr>
      </w:pPr>
      <w:r w:rsidRPr="002E1801">
        <w:rPr>
          <w:rFonts w:ascii="Times New Roman" w:hAnsi="Times New Roman"/>
          <w:b w:val="0"/>
          <w:bCs/>
          <w:sz w:val="22"/>
          <w:szCs w:val="22"/>
        </w:rPr>
        <w:t>L’accesso agli atti della procedura è assicurato in modalità digitale</w:t>
      </w:r>
      <w:r w:rsidRPr="002E1801">
        <w:rPr>
          <w:rFonts w:ascii="Times New Roman" w:hAnsi="Times New Roman"/>
          <w:b w:val="0"/>
          <w:bCs/>
          <w:color w:val="00B050"/>
          <w:sz w:val="22"/>
          <w:szCs w:val="22"/>
        </w:rPr>
        <w:t xml:space="preserve"> </w:t>
      </w:r>
      <w:r w:rsidRPr="002E1801">
        <w:rPr>
          <w:rFonts w:ascii="Times New Roman" w:hAnsi="Times New Roman"/>
          <w:b w:val="0"/>
          <w:bCs/>
          <w:sz w:val="22"/>
          <w:szCs w:val="22"/>
        </w:rPr>
        <w:t xml:space="preserve">mediante acquisizione diretta dei </w:t>
      </w:r>
      <w:r w:rsidRPr="00163425">
        <w:rPr>
          <w:rFonts w:ascii="Times New Roman" w:hAnsi="Times New Roman"/>
          <w:b w:val="0"/>
          <w:bCs/>
          <w:sz w:val="22"/>
          <w:szCs w:val="22"/>
        </w:rPr>
        <w:t>dati e delle informazioni inseriti nelle PAD a decorrere dalla comunicazione digitale dell’aggiudicazione.</w:t>
      </w:r>
    </w:p>
    <w:p w14:paraId="6CB5EAEF" w14:textId="77777777" w:rsidR="006A40CD" w:rsidRPr="00163425" w:rsidRDefault="006A40CD" w:rsidP="006A40CD">
      <w:pPr>
        <w:widowControl w:val="0"/>
        <w:spacing w:line="280" w:lineRule="exact"/>
        <w:jc w:val="both"/>
        <w:rPr>
          <w:rFonts w:ascii="Times New Roman" w:hAnsi="Times New Roman"/>
          <w:b w:val="0"/>
          <w:bCs/>
          <w:sz w:val="22"/>
          <w:szCs w:val="22"/>
        </w:rPr>
      </w:pPr>
    </w:p>
    <w:p w14:paraId="0898FF71" w14:textId="77777777" w:rsidR="00884134" w:rsidRPr="00163425" w:rsidRDefault="00884134" w:rsidP="00884134">
      <w:pPr>
        <w:widowControl w:val="0"/>
        <w:spacing w:line="280" w:lineRule="exact"/>
        <w:jc w:val="both"/>
        <w:rPr>
          <w:rFonts w:ascii="Times New Roman" w:hAnsi="Times New Roman"/>
          <w:b w:val="0"/>
          <w:bCs/>
          <w:sz w:val="22"/>
          <w:szCs w:val="22"/>
        </w:rPr>
      </w:pPr>
      <w:r w:rsidRPr="00163425">
        <w:rPr>
          <w:rFonts w:ascii="Times New Roman" w:hAnsi="Times New Roman"/>
          <w:b w:val="0"/>
          <w:bCs/>
          <w:sz w:val="22"/>
          <w:szCs w:val="22"/>
        </w:rPr>
        <w:t xml:space="preserve">A tutti i partecipanti non esclusi in via definitiva sono messi a disposizione, mediante la PAD, l’offerta dell’operatore economico risultato aggiudicatario, i verbali di gara e gli atti, i dati e le informazioni che sono stati valutati ai fini dell’aggiudicazione. La disponibilità dei </w:t>
      </w:r>
      <w:proofErr w:type="gramStart"/>
      <w:r w:rsidRPr="00163425">
        <w:rPr>
          <w:rFonts w:ascii="Times New Roman" w:hAnsi="Times New Roman"/>
          <w:b w:val="0"/>
          <w:bCs/>
          <w:sz w:val="22"/>
          <w:szCs w:val="22"/>
        </w:rPr>
        <w:t>documenti  sarà</w:t>
      </w:r>
      <w:proofErr w:type="gramEnd"/>
      <w:r w:rsidRPr="00163425">
        <w:rPr>
          <w:rFonts w:ascii="Times New Roman" w:hAnsi="Times New Roman"/>
          <w:b w:val="0"/>
          <w:bCs/>
          <w:sz w:val="22"/>
          <w:szCs w:val="22"/>
        </w:rPr>
        <w:t xml:space="preserve"> garantita mediante comunicazione di aggiudicazione definitiva trasmessa mediante la PAD (SATER di </w:t>
      </w:r>
      <w:proofErr w:type="spellStart"/>
      <w:r w:rsidRPr="00163425">
        <w:rPr>
          <w:rFonts w:ascii="Times New Roman" w:hAnsi="Times New Roman"/>
          <w:b w:val="0"/>
          <w:bCs/>
          <w:sz w:val="22"/>
          <w:szCs w:val="22"/>
        </w:rPr>
        <w:t>Intercent</w:t>
      </w:r>
      <w:proofErr w:type="spellEnd"/>
      <w:r w:rsidRPr="00163425">
        <w:rPr>
          <w:rFonts w:ascii="Times New Roman" w:hAnsi="Times New Roman"/>
          <w:b w:val="0"/>
          <w:bCs/>
          <w:sz w:val="22"/>
          <w:szCs w:val="22"/>
        </w:rPr>
        <w:t xml:space="preserve">-ER) </w:t>
      </w:r>
    </w:p>
    <w:p w14:paraId="708C496C" w14:textId="77777777" w:rsidR="00884134" w:rsidRPr="00163425" w:rsidRDefault="00884134" w:rsidP="00884134">
      <w:pPr>
        <w:widowControl w:val="0"/>
        <w:spacing w:line="280" w:lineRule="exact"/>
        <w:jc w:val="both"/>
        <w:rPr>
          <w:rFonts w:ascii="Times New Roman" w:hAnsi="Times New Roman"/>
          <w:b w:val="0"/>
          <w:bCs/>
          <w:sz w:val="22"/>
          <w:szCs w:val="22"/>
        </w:rPr>
      </w:pPr>
    </w:p>
    <w:p w14:paraId="50E996FD" w14:textId="77777777" w:rsidR="00884134" w:rsidRPr="00163425" w:rsidRDefault="00884134" w:rsidP="00884134">
      <w:pPr>
        <w:widowControl w:val="0"/>
        <w:spacing w:line="280" w:lineRule="exact"/>
        <w:jc w:val="both"/>
        <w:rPr>
          <w:rFonts w:ascii="Times New Roman" w:hAnsi="Times New Roman"/>
          <w:b w:val="0"/>
          <w:bCs/>
          <w:sz w:val="22"/>
          <w:szCs w:val="22"/>
        </w:rPr>
      </w:pPr>
      <w:r w:rsidRPr="00163425">
        <w:rPr>
          <w:rFonts w:ascii="Times New Roman" w:hAnsi="Times New Roman"/>
          <w:b w:val="0"/>
          <w:bCs/>
          <w:sz w:val="22"/>
          <w:szCs w:val="22"/>
        </w:rPr>
        <w:t xml:space="preserve">Ai partecipanti collocatisi nei primi cinque posti della graduatoria sono rese disponibili, reciprocamente, le offerte presentate dagli stessi mediante comunicazione, ex art. 36 del Codice, trasmessa mediante la PAD (SATER di </w:t>
      </w:r>
      <w:proofErr w:type="spellStart"/>
      <w:r w:rsidRPr="00163425">
        <w:rPr>
          <w:rFonts w:ascii="Times New Roman" w:hAnsi="Times New Roman"/>
          <w:b w:val="0"/>
          <w:bCs/>
          <w:sz w:val="22"/>
          <w:szCs w:val="22"/>
        </w:rPr>
        <w:t>Intercent</w:t>
      </w:r>
      <w:proofErr w:type="spellEnd"/>
      <w:r w:rsidRPr="00163425">
        <w:rPr>
          <w:rFonts w:ascii="Times New Roman" w:hAnsi="Times New Roman"/>
          <w:b w:val="0"/>
          <w:bCs/>
          <w:sz w:val="22"/>
          <w:szCs w:val="22"/>
        </w:rPr>
        <w:t xml:space="preserve">-ER) </w:t>
      </w:r>
    </w:p>
    <w:p w14:paraId="2C525156" w14:textId="77777777" w:rsidR="00884134" w:rsidRPr="00163425" w:rsidRDefault="00884134" w:rsidP="00884134">
      <w:pPr>
        <w:widowControl w:val="0"/>
        <w:spacing w:line="280" w:lineRule="exact"/>
        <w:jc w:val="both"/>
        <w:rPr>
          <w:rFonts w:ascii="Times New Roman" w:hAnsi="Times New Roman"/>
          <w:b w:val="0"/>
          <w:bCs/>
          <w:sz w:val="22"/>
          <w:szCs w:val="22"/>
        </w:rPr>
      </w:pPr>
    </w:p>
    <w:p w14:paraId="5D30B7D9" w14:textId="77777777" w:rsidR="004E1511" w:rsidRDefault="00884134" w:rsidP="004E1511">
      <w:pPr>
        <w:pStyle w:val="Corpotesto"/>
        <w:rPr>
          <w:rFonts w:ascii="Times New Roman" w:hAnsi="Times New Roman"/>
          <w:bCs/>
          <w:sz w:val="22"/>
          <w:szCs w:val="22"/>
        </w:rPr>
      </w:pPr>
      <w:r w:rsidRPr="00163425">
        <w:rPr>
          <w:rFonts w:ascii="Times New Roman" w:hAnsi="Times New Roman"/>
          <w:bCs/>
          <w:sz w:val="22"/>
          <w:szCs w:val="22"/>
        </w:rPr>
        <w:t xml:space="preserve">I partecipanti collocatisi oltre il quinto posto della graduatoria possono accedere alle offerte dei concorrenti diversi dal primo presentando apposita istanza ai sensi degli articoli 3 bis e 22 della Legge n. 241/90.   La documentazione sarà resa disponibile mediante comunicazione trasmessa mediante la PAD (SATER di </w:t>
      </w:r>
      <w:proofErr w:type="spellStart"/>
      <w:r w:rsidRPr="00163425">
        <w:rPr>
          <w:rFonts w:ascii="Times New Roman" w:hAnsi="Times New Roman"/>
          <w:bCs/>
          <w:sz w:val="22"/>
          <w:szCs w:val="22"/>
        </w:rPr>
        <w:t>Intercent</w:t>
      </w:r>
      <w:proofErr w:type="spellEnd"/>
      <w:r w:rsidRPr="00163425">
        <w:rPr>
          <w:rFonts w:ascii="Times New Roman" w:hAnsi="Times New Roman"/>
          <w:bCs/>
          <w:sz w:val="22"/>
          <w:szCs w:val="22"/>
        </w:rPr>
        <w:t>-ER).</w:t>
      </w:r>
    </w:p>
    <w:p w14:paraId="5667AE99" w14:textId="77777777" w:rsidR="00884134" w:rsidRPr="00163425" w:rsidRDefault="00884134" w:rsidP="00884134">
      <w:pPr>
        <w:widowControl w:val="0"/>
        <w:spacing w:line="280" w:lineRule="exact"/>
        <w:jc w:val="both"/>
        <w:rPr>
          <w:rFonts w:ascii="Times New Roman" w:hAnsi="Times New Roman"/>
          <w:b w:val="0"/>
          <w:bCs/>
          <w:sz w:val="22"/>
          <w:szCs w:val="22"/>
        </w:rPr>
      </w:pPr>
    </w:p>
    <w:p w14:paraId="24C7F51A" w14:textId="611DAB6A" w:rsidR="006F7CDC" w:rsidRPr="00163425" w:rsidRDefault="006F7CDC" w:rsidP="006A40CD">
      <w:pPr>
        <w:widowControl w:val="0"/>
        <w:spacing w:line="280" w:lineRule="exact"/>
        <w:jc w:val="both"/>
        <w:rPr>
          <w:rFonts w:ascii="Times New Roman" w:hAnsi="Times New Roman"/>
          <w:b w:val="0"/>
          <w:bCs/>
          <w:sz w:val="22"/>
          <w:szCs w:val="22"/>
        </w:rPr>
      </w:pPr>
      <w:r w:rsidRPr="00163425">
        <w:rPr>
          <w:rFonts w:ascii="Times New Roman" w:hAnsi="Times New Roman"/>
          <w:b w:val="0"/>
          <w:bCs/>
          <w:sz w:val="22"/>
          <w:szCs w:val="22"/>
        </w:rPr>
        <w:t>Nel caso in cui sia richiesto l’oscuramento di parti delle offerte e dei giustificativi, le decisioni in ordine all’accoglimento o al rigetto della richiesta sono rese note dal Responsabile unico di progetto al momento della comunicazione digitale dell’aggiudicazione.  Le decisioni di cui sopra possono essere impugnate innanzi al Tribunale amministrativo di competenza nel termine di dieci giorni dalla comunicazione. Prima del decorso di tale termine le offerte e i giustificativi dei primi cinque classificati sono messi reciprocamente a disposizione, con le modalità suindicate, nella versione oscurata.</w:t>
      </w:r>
    </w:p>
    <w:p w14:paraId="623FCD7C" w14:textId="77777777" w:rsidR="006F7CDC" w:rsidRPr="00163425" w:rsidRDefault="006F7CDC" w:rsidP="006A40CD">
      <w:pPr>
        <w:widowControl w:val="0"/>
        <w:spacing w:line="280" w:lineRule="exact"/>
        <w:jc w:val="both"/>
        <w:rPr>
          <w:rFonts w:ascii="Times New Roman" w:hAnsi="Times New Roman"/>
          <w:b w:val="0"/>
          <w:bCs/>
          <w:sz w:val="22"/>
          <w:szCs w:val="22"/>
        </w:rPr>
      </w:pPr>
    </w:p>
    <w:p w14:paraId="44BB0329" w14:textId="77777777" w:rsidR="006F7CDC" w:rsidRDefault="006F7CDC" w:rsidP="006A40CD">
      <w:pPr>
        <w:widowControl w:val="0"/>
        <w:spacing w:line="280" w:lineRule="exact"/>
        <w:jc w:val="both"/>
        <w:rPr>
          <w:rFonts w:ascii="Times New Roman" w:hAnsi="Times New Roman"/>
          <w:b w:val="0"/>
          <w:bCs/>
          <w:sz w:val="22"/>
          <w:szCs w:val="22"/>
        </w:rPr>
      </w:pPr>
      <w:r w:rsidRPr="00163425">
        <w:rPr>
          <w:rFonts w:ascii="Times New Roman" w:hAnsi="Times New Roman"/>
          <w:b w:val="0"/>
          <w:bCs/>
          <w:sz w:val="22"/>
          <w:szCs w:val="22"/>
        </w:rPr>
        <w:t>Fatti salvi i casi di esclusione di cui all’articolo 35, comma 4, del codice, gli atti della procedura sono resi accessibili ai soggetti che presentino apposita istanza di accesso civico ai sensi dell’articolo 5 del decreto legislativo 14/3/2013, n. 33. L’esercizio del diritto di accesso è differito nei casi indicati al comma 2 dell’articolo 35 del codice.</w:t>
      </w:r>
    </w:p>
    <w:p w14:paraId="16D1A487" w14:textId="77777777" w:rsidR="004E1511" w:rsidRDefault="004E1511" w:rsidP="006A40CD">
      <w:pPr>
        <w:widowControl w:val="0"/>
        <w:spacing w:line="280" w:lineRule="exact"/>
        <w:jc w:val="both"/>
        <w:rPr>
          <w:rFonts w:ascii="Times New Roman" w:hAnsi="Times New Roman"/>
          <w:b w:val="0"/>
          <w:bCs/>
          <w:sz w:val="22"/>
          <w:szCs w:val="22"/>
        </w:rPr>
      </w:pPr>
    </w:p>
    <w:p w14:paraId="404F76F9" w14:textId="77777777" w:rsidR="004E1511" w:rsidRPr="004E1511" w:rsidRDefault="004E1511" w:rsidP="004E1511">
      <w:pPr>
        <w:pStyle w:val="Corpotesto"/>
        <w:rPr>
          <w:rFonts w:ascii="Times New Roman" w:hAnsi="Times New Roman"/>
          <w:sz w:val="22"/>
          <w:szCs w:val="22"/>
        </w:rPr>
      </w:pPr>
      <w:r w:rsidRPr="004E1511">
        <w:rPr>
          <w:rFonts w:ascii="Times New Roman" w:hAnsi="Times New Roman"/>
          <w:sz w:val="22"/>
          <w:szCs w:val="22"/>
        </w:rPr>
        <w:t xml:space="preserve">Ai fini dell’invio della </w:t>
      </w:r>
      <w:r w:rsidRPr="004E1511">
        <w:rPr>
          <w:rFonts w:ascii="Times New Roman" w:hAnsi="Times New Roman"/>
          <w:b/>
          <w:bCs/>
          <w:color w:val="FF0000"/>
          <w:sz w:val="22"/>
          <w:szCs w:val="22"/>
          <w:u w:val="single"/>
        </w:rPr>
        <w:t>documentazione amministrativa</w:t>
      </w:r>
      <w:r w:rsidRPr="004E1511">
        <w:rPr>
          <w:rFonts w:ascii="Times New Roman" w:hAnsi="Times New Roman"/>
          <w:color w:val="FF0000"/>
          <w:sz w:val="22"/>
          <w:szCs w:val="22"/>
        </w:rPr>
        <w:t xml:space="preserve"> </w:t>
      </w:r>
      <w:r w:rsidRPr="004E1511">
        <w:rPr>
          <w:rFonts w:ascii="Times New Roman" w:hAnsi="Times New Roman"/>
          <w:sz w:val="22"/>
          <w:szCs w:val="22"/>
        </w:rPr>
        <w:t xml:space="preserve">come disciplinato dall’art 36 del Codice l’operatore economico </w:t>
      </w:r>
      <w:r w:rsidRPr="004E1511">
        <w:rPr>
          <w:rFonts w:ascii="Times New Roman" w:hAnsi="Times New Roman"/>
          <w:b/>
          <w:bCs/>
          <w:sz w:val="22"/>
          <w:szCs w:val="22"/>
        </w:rPr>
        <w:t>avrà l’onere e la responsabilità di caricare a sistema la documentazione amministrativa già opportunamente oscurate</w:t>
      </w:r>
      <w:r w:rsidRPr="004E1511">
        <w:rPr>
          <w:rFonts w:ascii="Times New Roman" w:hAnsi="Times New Roman"/>
          <w:sz w:val="22"/>
          <w:szCs w:val="22"/>
        </w:rPr>
        <w:t xml:space="preserve"> da documenti di riconoscimento e qualsiasi dato sensibile che non è utile e/o opportuno divulgare.</w:t>
      </w:r>
    </w:p>
    <w:p w14:paraId="4393F903" w14:textId="77777777" w:rsidR="004E1511" w:rsidRPr="004E1511" w:rsidRDefault="004E1511" w:rsidP="004E1511">
      <w:pPr>
        <w:pStyle w:val="Corpotesto"/>
        <w:rPr>
          <w:rFonts w:ascii="Times New Roman" w:hAnsi="Times New Roman"/>
          <w:sz w:val="22"/>
          <w:szCs w:val="22"/>
        </w:rPr>
      </w:pPr>
    </w:p>
    <w:p w14:paraId="7BC6CAD9" w14:textId="168D319D" w:rsidR="004E1511" w:rsidRPr="004E1511" w:rsidRDefault="004E1511" w:rsidP="001D00EC">
      <w:pPr>
        <w:pStyle w:val="Corpotesto"/>
        <w:rPr>
          <w:rFonts w:ascii="Times New Roman" w:hAnsi="Times New Roman"/>
          <w:b/>
          <w:bCs/>
          <w:sz w:val="22"/>
          <w:szCs w:val="22"/>
        </w:rPr>
      </w:pPr>
      <w:r w:rsidRPr="004E1511">
        <w:rPr>
          <w:rFonts w:ascii="Times New Roman" w:hAnsi="Times New Roman"/>
          <w:sz w:val="22"/>
          <w:szCs w:val="22"/>
        </w:rPr>
        <w:lastRenderedPageBreak/>
        <w:t xml:space="preserve">Ai fini dell’invio della </w:t>
      </w:r>
      <w:r w:rsidRPr="004E1511">
        <w:rPr>
          <w:rFonts w:ascii="Times New Roman" w:hAnsi="Times New Roman"/>
          <w:b/>
          <w:bCs/>
          <w:color w:val="FF0000"/>
          <w:sz w:val="22"/>
          <w:szCs w:val="22"/>
          <w:u w:val="single"/>
        </w:rPr>
        <w:t>documentazione tecnica</w:t>
      </w:r>
      <w:r w:rsidRPr="004E1511">
        <w:rPr>
          <w:rFonts w:ascii="Times New Roman" w:hAnsi="Times New Roman"/>
          <w:sz w:val="22"/>
          <w:szCs w:val="22"/>
        </w:rPr>
        <w:t xml:space="preserve"> come disciplinato dall’art 36 del Codice, qualora l’operatore economico abbia prodotto una dichiarazione riguardante le </w:t>
      </w:r>
      <w:proofErr w:type="gramStart"/>
      <w:r w:rsidRPr="004E1511">
        <w:rPr>
          <w:rFonts w:ascii="Times New Roman" w:hAnsi="Times New Roman"/>
          <w:sz w:val="22"/>
          <w:szCs w:val="22"/>
        </w:rPr>
        <w:t>parti  dell’offerta</w:t>
      </w:r>
      <w:proofErr w:type="gramEnd"/>
      <w:r w:rsidRPr="004E1511">
        <w:rPr>
          <w:rFonts w:ascii="Times New Roman" w:hAnsi="Times New Roman"/>
          <w:sz w:val="22"/>
          <w:szCs w:val="22"/>
        </w:rPr>
        <w:t xml:space="preserve"> tecnica coperte da riservatezza, </w:t>
      </w:r>
      <w:r w:rsidRPr="004E1511">
        <w:rPr>
          <w:rFonts w:ascii="Times New Roman" w:hAnsi="Times New Roman"/>
          <w:b/>
          <w:bCs/>
          <w:sz w:val="22"/>
          <w:szCs w:val="22"/>
        </w:rPr>
        <w:t>avrà l’onere di caricare a sistema la documentazione tecnica già con la parti di interesse tecnico opportunamente oscurate</w:t>
      </w:r>
      <w:r w:rsidRPr="004E1511">
        <w:rPr>
          <w:rFonts w:ascii="Times New Roman" w:hAnsi="Times New Roman"/>
          <w:sz w:val="22"/>
          <w:szCs w:val="22"/>
        </w:rPr>
        <w:t>.</w:t>
      </w:r>
      <w:r>
        <w:rPr>
          <w:rFonts w:ascii="Times New Roman" w:hAnsi="Times New Roman"/>
          <w:sz w:val="22"/>
          <w:szCs w:val="22"/>
        </w:rPr>
        <w:t xml:space="preserve"> Fermo restante </w:t>
      </w:r>
      <w:r w:rsidR="001D00EC">
        <w:rPr>
          <w:rFonts w:ascii="Times New Roman" w:hAnsi="Times New Roman"/>
          <w:sz w:val="22"/>
          <w:szCs w:val="22"/>
        </w:rPr>
        <w:t xml:space="preserve">che </w:t>
      </w:r>
      <w:r>
        <w:rPr>
          <w:rFonts w:ascii="Times New Roman" w:hAnsi="Times New Roman"/>
          <w:sz w:val="22"/>
          <w:szCs w:val="22"/>
        </w:rPr>
        <w:t>la valutazione</w:t>
      </w:r>
      <w:r w:rsidR="001D00EC">
        <w:rPr>
          <w:rFonts w:ascii="Times New Roman" w:hAnsi="Times New Roman"/>
          <w:sz w:val="22"/>
          <w:szCs w:val="22"/>
        </w:rPr>
        <w:t xml:space="preserve"> sull’opportunità di fornire la documentazione tecnica oscurata o meno </w:t>
      </w:r>
      <w:proofErr w:type="gramStart"/>
      <w:r w:rsidR="001D00EC">
        <w:rPr>
          <w:rFonts w:ascii="Times New Roman" w:hAnsi="Times New Roman"/>
          <w:sz w:val="22"/>
          <w:szCs w:val="22"/>
        </w:rPr>
        <w:t xml:space="preserve">resta </w:t>
      </w:r>
      <w:r>
        <w:rPr>
          <w:rFonts w:ascii="Times New Roman" w:hAnsi="Times New Roman"/>
          <w:sz w:val="22"/>
          <w:szCs w:val="22"/>
        </w:rPr>
        <w:t xml:space="preserve"> in</w:t>
      </w:r>
      <w:proofErr w:type="gramEnd"/>
      <w:r>
        <w:rPr>
          <w:rFonts w:ascii="Times New Roman" w:hAnsi="Times New Roman"/>
          <w:sz w:val="22"/>
          <w:szCs w:val="22"/>
        </w:rPr>
        <w:t xml:space="preserve"> capo alla Stazione Appaltante</w:t>
      </w:r>
      <w:r w:rsidR="001D00EC">
        <w:rPr>
          <w:rFonts w:ascii="Times New Roman" w:hAnsi="Times New Roman"/>
          <w:sz w:val="22"/>
          <w:szCs w:val="22"/>
        </w:rPr>
        <w:t>.</w:t>
      </w:r>
      <w:r>
        <w:rPr>
          <w:rFonts w:ascii="Times New Roman" w:hAnsi="Times New Roman"/>
          <w:sz w:val="22"/>
          <w:szCs w:val="22"/>
        </w:rPr>
        <w:t xml:space="preserve"> </w:t>
      </w:r>
    </w:p>
    <w:p w14:paraId="669A542B" w14:textId="77777777" w:rsidR="004E1511" w:rsidRPr="00163425" w:rsidRDefault="004E1511" w:rsidP="006A40CD">
      <w:pPr>
        <w:widowControl w:val="0"/>
        <w:spacing w:line="280" w:lineRule="exact"/>
        <w:jc w:val="both"/>
        <w:rPr>
          <w:rFonts w:ascii="Times New Roman" w:hAnsi="Times New Roman"/>
          <w:b w:val="0"/>
          <w:bCs/>
          <w:sz w:val="22"/>
          <w:szCs w:val="22"/>
        </w:rPr>
      </w:pPr>
    </w:p>
    <w:p w14:paraId="630F22B5" w14:textId="21EF6150" w:rsidR="00E03F0F" w:rsidRPr="002E1801" w:rsidRDefault="008D6B64">
      <w:pPr>
        <w:pStyle w:val="Titolo"/>
        <w:rPr>
          <w:sz w:val="22"/>
          <w:szCs w:val="22"/>
        </w:rPr>
      </w:pPr>
      <w:bookmarkStart w:id="180" w:name="_Toc219798214"/>
      <w:r>
        <w:rPr>
          <w:sz w:val="22"/>
          <w:szCs w:val="22"/>
        </w:rPr>
        <w:t>29</w:t>
      </w:r>
      <w:r w:rsidR="00477230" w:rsidRPr="002E1801">
        <w:rPr>
          <w:sz w:val="22"/>
          <w:szCs w:val="22"/>
        </w:rPr>
        <w:t>. DEFINIZIONE DELLE CONTROVERSIE</w:t>
      </w:r>
      <w:bookmarkEnd w:id="180"/>
    </w:p>
    <w:p w14:paraId="56B3589D"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Per le controversie derivanti dalla presente procedura di gara è competente il Tribunale Amministrativo Regionale - Bologna.</w:t>
      </w:r>
    </w:p>
    <w:p w14:paraId="395B573A"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Per le controversie derivanti dal contratto è competente il Foro di Ravenna, rimanendo espressamente esclusa la compromissione in arbitri.</w:t>
      </w:r>
    </w:p>
    <w:p w14:paraId="002E1DE5" w14:textId="5CE06C42" w:rsidR="00E03F0F" w:rsidRPr="002E1801" w:rsidRDefault="00477230">
      <w:pPr>
        <w:pStyle w:val="Titolo"/>
        <w:rPr>
          <w:sz w:val="22"/>
          <w:szCs w:val="22"/>
        </w:rPr>
      </w:pPr>
      <w:bookmarkStart w:id="181" w:name="_Toc219798215"/>
      <w:r w:rsidRPr="00163425">
        <w:rPr>
          <w:sz w:val="22"/>
          <w:szCs w:val="22"/>
        </w:rPr>
        <w:t>3</w:t>
      </w:r>
      <w:r w:rsidR="008D6B64">
        <w:rPr>
          <w:sz w:val="22"/>
          <w:szCs w:val="22"/>
        </w:rPr>
        <w:t>0</w:t>
      </w:r>
      <w:r w:rsidRPr="002E1801">
        <w:rPr>
          <w:sz w:val="22"/>
          <w:szCs w:val="22"/>
        </w:rPr>
        <w:t>. TRATTAMENTO DEI DATI PERSONALI</w:t>
      </w:r>
      <w:bookmarkEnd w:id="181"/>
    </w:p>
    <w:p w14:paraId="043D9B29" w14:textId="233B7A35" w:rsidR="00E03F0F" w:rsidRPr="009D4E0C" w:rsidRDefault="00477230">
      <w:pPr>
        <w:pStyle w:val="Corpotesto"/>
        <w:rPr>
          <w:rFonts w:ascii="Times New Roman" w:hAnsi="Times New Roman"/>
          <w:sz w:val="22"/>
          <w:szCs w:val="22"/>
        </w:rPr>
      </w:pPr>
      <w:r w:rsidRPr="009D4E0C">
        <w:rPr>
          <w:rFonts w:ascii="Times New Roman" w:hAnsi="Times New Roman"/>
          <w:sz w:val="22"/>
          <w:szCs w:val="22"/>
        </w:rPr>
        <w:t>I dati raccolti</w:t>
      </w:r>
      <w:bookmarkStart w:id="182" w:name="_Hlk210634164"/>
      <w:r w:rsidR="006D6D63" w:rsidRPr="009D4E0C">
        <w:rPr>
          <w:rFonts w:ascii="Times New Roman" w:hAnsi="Times New Roman"/>
          <w:bCs/>
          <w:sz w:val="22"/>
          <w:szCs w:val="22"/>
        </w:rPr>
        <w:t xml:space="preserve">, ivi inclusi quelli acquisiti tramite il FVOE, </w:t>
      </w:r>
      <w:bookmarkEnd w:id="182"/>
      <w:r w:rsidRPr="009D4E0C">
        <w:rPr>
          <w:rFonts w:ascii="Times New Roman" w:hAnsi="Times New Roman"/>
          <w:sz w:val="22"/>
          <w:szCs w:val="22"/>
        </w:rPr>
        <w:t xml:space="preserve">sono trattati e conservati ai sensi del Regolamento UE 2016/679, relativo alla protezione delle persone fisiche con riguardo al trattamento dei dati personali, nonché alla libera circolazione di tali dati, del </w:t>
      </w:r>
      <w:proofErr w:type="spellStart"/>
      <w:r w:rsidRPr="009D4E0C">
        <w:rPr>
          <w:rFonts w:ascii="Times New Roman" w:hAnsi="Times New Roman"/>
          <w:sz w:val="22"/>
          <w:szCs w:val="22"/>
        </w:rPr>
        <w:t>D.Lgs.</w:t>
      </w:r>
      <w:proofErr w:type="spellEnd"/>
      <w:r w:rsidRPr="009D4E0C">
        <w:rPr>
          <w:rFonts w:ascii="Times New Roman" w:hAnsi="Times New Roman"/>
          <w:sz w:val="22"/>
          <w:szCs w:val="22"/>
        </w:rPr>
        <w:t xml:space="preserve"> 30/06/2003, n. 196, recante il “Codice in materia di protezione dei dati personali” e </w:t>
      </w:r>
      <w:proofErr w:type="spellStart"/>
      <w:r w:rsidRPr="009D4E0C">
        <w:rPr>
          <w:rFonts w:ascii="Times New Roman" w:hAnsi="Times New Roman"/>
          <w:sz w:val="22"/>
          <w:szCs w:val="22"/>
        </w:rPr>
        <w:t>s.m.i.</w:t>
      </w:r>
      <w:proofErr w:type="spellEnd"/>
      <w:r w:rsidRPr="009D4E0C">
        <w:rPr>
          <w:rFonts w:ascii="Times New Roman" w:hAnsi="Times New Roman"/>
          <w:sz w:val="22"/>
          <w:szCs w:val="22"/>
        </w:rPr>
        <w:t xml:space="preserve">, del decreto della Presidenza del </w:t>
      </w:r>
      <w:proofErr w:type="gramStart"/>
      <w:r w:rsidRPr="009D4E0C">
        <w:rPr>
          <w:rFonts w:ascii="Times New Roman" w:hAnsi="Times New Roman"/>
          <w:sz w:val="22"/>
          <w:szCs w:val="22"/>
        </w:rPr>
        <w:t>Consiglio dei Ministri</w:t>
      </w:r>
      <w:proofErr w:type="gramEnd"/>
      <w:r w:rsidRPr="009D4E0C">
        <w:rPr>
          <w:rFonts w:ascii="Times New Roman" w:hAnsi="Times New Roman"/>
          <w:sz w:val="22"/>
          <w:szCs w:val="22"/>
        </w:rPr>
        <w:t xml:space="preserve"> n. 148/21 e dei relativi atti di attuazione. </w:t>
      </w:r>
      <w:proofErr w:type="gramStart"/>
      <w:r w:rsidRPr="009D4E0C">
        <w:rPr>
          <w:rFonts w:ascii="Times New Roman" w:hAnsi="Times New Roman"/>
          <w:sz w:val="22"/>
          <w:szCs w:val="22"/>
        </w:rPr>
        <w:t>In particolare</w:t>
      </w:r>
      <w:proofErr w:type="gramEnd"/>
      <w:r w:rsidRPr="009D4E0C">
        <w:rPr>
          <w:rFonts w:ascii="Times New Roman" w:hAnsi="Times New Roman"/>
          <w:sz w:val="22"/>
          <w:szCs w:val="22"/>
        </w:rPr>
        <w:t xml:space="preserve"> si forniscono le seguenti informazioni sul trattamento dei dati personali.</w:t>
      </w:r>
    </w:p>
    <w:p w14:paraId="4A761384"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Ai sensi del Regolamento UE/2016/679 (GDPR), si informa che il trattamento dei dati personali conferiti nell’ambito della procedura di acquisizione di beni o servizi, o comunque raccolti dall’Azienda USL della Romagna a tale scopo, è finalizzato unicamente all’espletamento della </w:t>
      </w:r>
      <w:proofErr w:type="gramStart"/>
      <w:r w:rsidRPr="002E1801">
        <w:rPr>
          <w:rFonts w:ascii="Times New Roman" w:hAnsi="Times New Roman"/>
          <w:sz w:val="22"/>
          <w:szCs w:val="22"/>
        </w:rPr>
        <w:t>predetta</w:t>
      </w:r>
      <w:proofErr w:type="gramEnd"/>
      <w:r w:rsidRPr="002E1801">
        <w:rPr>
          <w:rFonts w:ascii="Times New Roman" w:hAnsi="Times New Roman"/>
          <w:sz w:val="22"/>
          <w:szCs w:val="22"/>
        </w:rPr>
        <w:t xml:space="preserve"> procedura, nonché delle attività ad essa correlate e conseguenti.</w:t>
      </w:r>
    </w:p>
    <w:p w14:paraId="2ED789D4"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In relazione alle descritte finalità, il trattamento dei dati personali avviene mediante strumenti manuali, informatici e telematici, con logiche strettamente correlate alle finalità predette e, comunque, in modo da garantire la sicurezza e la riservatezza dei dati stessi. I dati potranno essere trattati anche in base ai criteri qualitativi, quantitativi e temporali di volta in volta individuati.</w:t>
      </w:r>
    </w:p>
    <w:p w14:paraId="1DCF59AB"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 xml:space="preserve">Il trattamento dei dati giudiziari è effettuato esclusivamente per valutare il possesso dei requisiti e delle qualità previsti dalla vigente normativa in materia di acquisizione di beni e servizi ed avviene sulla base dell’autorizzazione generale al trattamento dei dati a carattere giudiziario da parte di privati, di enti pubblici economici e di soggetti pubblici, rilasciata dal Garante per la protezione dei dati personali. </w:t>
      </w:r>
    </w:p>
    <w:p w14:paraId="36AFABD2"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Il conferimento dei dati è necessario per valutare il possesso dei requisiti e delle qualità richiesti per la partecipazione alla procedura nel cui ambito i dati stessi sono acquisiti; pertanto, la loro mancata indicazione può precludere l’effettuazione della relativa istruttoria.</w:t>
      </w:r>
    </w:p>
    <w:p w14:paraId="0C5F61B2"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Potranno venire a conoscenza dei suddetti dati personali gli operatori dell’Azienda USL della Romagna individuati quali “autorizzati al trattamento”, a cui sono impartite idonee istruzioni in ordine a misure, accorgimenti, modus operandi, tutti volti alla concreta tutela dei dati personali.</w:t>
      </w:r>
    </w:p>
    <w:p w14:paraId="4233AB4D"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 dati raccolti potranno altresì essere conosciuti da:</w:t>
      </w:r>
    </w:p>
    <w:p w14:paraId="533F874E"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Soggetti esterni, i cui nominativi sono a disposizione degli interessati, facenti parte della Commissione;</w:t>
      </w:r>
    </w:p>
    <w:p w14:paraId="4736AF7A"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Soggetti terzi fornitori di servizi per l’Ausl della Romagna, o comunque ad essa legati da rapporto contrattuale, unicamente per le finalità sopra descritte, previa designazione in qualità di Responsabili del trattamento e comunque garantendo il medesimo livello di protezione;</w:t>
      </w:r>
    </w:p>
    <w:p w14:paraId="17F6A3A1"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Altre Amministrazioni pubbliche, cui i dati potranno essere comunicati per adempimenti procedimentali;</w:t>
      </w:r>
    </w:p>
    <w:p w14:paraId="6BF015D4"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Altri concorrenti che facciano richiesta di accesso ai documenti di gara, secondo le modalità e nei limiti di quanto previsto dalla vigente normativa in materia;</w:t>
      </w:r>
    </w:p>
    <w:p w14:paraId="748244A6"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Legali incaricati per la tutela dell’Azienda USL della Romagna in sede giudiziaria.</w:t>
      </w:r>
    </w:p>
    <w:p w14:paraId="44907E07"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In ogni caso, operazioni di comunicazione e diffusione di dati personali, diversi da quelli sensibili e giudiziari, potranno essere effettuate dall’Azienda USL della Romagna nel rispetto di quanto previsto Regolamento UE/2016/679 (GDPR).</w:t>
      </w:r>
    </w:p>
    <w:p w14:paraId="1048E8AF" w14:textId="77777777" w:rsidR="00381AEF" w:rsidRPr="002E1801" w:rsidRDefault="00381AEF">
      <w:pPr>
        <w:pStyle w:val="Corpotesto"/>
        <w:rPr>
          <w:rFonts w:ascii="Times New Roman" w:hAnsi="Times New Roman"/>
          <w:sz w:val="22"/>
          <w:szCs w:val="22"/>
        </w:rPr>
      </w:pPr>
    </w:p>
    <w:p w14:paraId="763FB7C5" w14:textId="73A80807" w:rsidR="00E03F0F" w:rsidRPr="002E1801" w:rsidRDefault="00477230">
      <w:pPr>
        <w:pStyle w:val="Corpotesto"/>
        <w:rPr>
          <w:rFonts w:ascii="Times New Roman" w:hAnsi="Times New Roman"/>
          <w:sz w:val="22"/>
          <w:szCs w:val="22"/>
        </w:rPr>
      </w:pPr>
      <w:r w:rsidRPr="009D4E0C">
        <w:rPr>
          <w:rFonts w:ascii="Times New Roman" w:hAnsi="Times New Roman"/>
          <w:sz w:val="22"/>
          <w:szCs w:val="22"/>
        </w:rPr>
        <w:lastRenderedPageBreak/>
        <w:t>I dati personali non saranno trasferiti al di fuori dell’Unione Europea.</w:t>
      </w:r>
    </w:p>
    <w:p w14:paraId="0579E99F"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 dati verranno conservati secondo i seguenti criteri:</w:t>
      </w:r>
    </w:p>
    <w:p w14:paraId="31041F5A"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per un arco di tempo non superiore a quello necessario al raggiungimento delle finalità per i quali essi sono trattati;</w:t>
      </w:r>
    </w:p>
    <w:p w14:paraId="06338814"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per un arco di tempo non superiore a quello necessario all’adempimento degli obblighi normativi.</w:t>
      </w:r>
    </w:p>
    <w:p w14:paraId="01F82C94"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A tal fine, anche mediante controlli periodici, verrà verificata costantemente la stretta pertinenza, non eccedenza e indispensabilità dei dati rispetto al perseguimento delle finalità sopra descritte. I dati che, anche a seguito delle verifiche, risultano eccedenti o non pertinenti o non indispensabili non saranno utilizzati, salvo che per l’eventuale conservazione, a norma di legge, dell’atto o del documento che li contiene.</w:t>
      </w:r>
    </w:p>
    <w:p w14:paraId="28D2DDEB" w14:textId="18D21BED"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In qualunque momento l’interessato può esercitare i diritti previsti dagli artt. 7 e da 15 a 22, del Regolamento UE/2016/679 (GDPR). In particolare, l’interessato ha il diritto di ottenere la conferma dell’esistenza o meno dei propri dati e di conoscerne il contenuto e l’origine, di verificarne l’esattezza o chiederne l’integrazione o l’aggiornamento, oppure la rettifica; ha altresì il diritto di chiedere la cancellazione o la limitazione al trattamento, la trasformazione in forma anonima o il blocco dei dati trattati in violazione di legge, nonché di opporsi in ogni caso, per motivi legittimi, al loro trattamento ovvero revocare il trattamento. La relativa richiesta va rivolta all’Azienda USL della Romagna - U.O. Affari Generali e Legali, con sede legale a Ravenna (RA), 48121, in via De Gasperi n. 8, oppure al Direttore della U.O. Acquisti di beni e servizi, con sede a Pievesestina di Cesena (FC), 47522, in viale 1° Maggio n. 280.</w:t>
      </w:r>
    </w:p>
    <w:p w14:paraId="3C984409"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L’interessato ha, altresì, il diritto di proporre reclamo all’autorità Garante per la Protezione dei Dati Personali (www.garanteprivacy.it).</w:t>
      </w:r>
    </w:p>
    <w:p w14:paraId="3876D893"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Titolare del trattamento dei dati personali di cui alla presente informativa è l’Azienda USL della Romagna, con sede legale a Ravenna (RA) - 48121, in via De Gasperi n. 8; tel. 0544/286502; PEC: azienda@pec.auslromagna.it.</w:t>
      </w:r>
    </w:p>
    <w:p w14:paraId="425F47EF"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L’elenco aggiornato dei responsabili del trattamento designati dall’Azienda USL della Romagna è disponibile sul sito web: www.auslromagna.it.</w:t>
      </w:r>
    </w:p>
    <w:p w14:paraId="5C576F11" w14:textId="77777777" w:rsidR="00E03F0F" w:rsidRPr="002E1801" w:rsidRDefault="00477230">
      <w:pPr>
        <w:pStyle w:val="Corpotesto"/>
        <w:rPr>
          <w:rFonts w:ascii="Times New Roman" w:hAnsi="Times New Roman"/>
          <w:sz w:val="22"/>
          <w:szCs w:val="22"/>
        </w:rPr>
      </w:pPr>
      <w:r w:rsidRPr="002E1801">
        <w:rPr>
          <w:rFonts w:ascii="Times New Roman" w:hAnsi="Times New Roman"/>
          <w:sz w:val="22"/>
          <w:szCs w:val="22"/>
        </w:rPr>
        <w:t>L’Azienda USL della Romagna ha provveduto a designare il Responsabile della Protezione dei Dati (DPO), i cui contatti sono i seguenti: e-mail dpo@auslromagna.it; PEC azienda@pec.auslromagna.it.</w:t>
      </w:r>
    </w:p>
    <w:p w14:paraId="6708BC03" w14:textId="77777777" w:rsidR="00E03F0F" w:rsidRPr="002E1801" w:rsidRDefault="00E03F0F">
      <w:pPr>
        <w:pStyle w:val="Corpotesto"/>
        <w:rPr>
          <w:rFonts w:ascii="Times New Roman" w:hAnsi="Times New Roman"/>
          <w:color w:val="2E74B5"/>
          <w:sz w:val="22"/>
          <w:szCs w:val="22"/>
        </w:rPr>
      </w:pPr>
    </w:p>
    <w:p w14:paraId="03951BDB" w14:textId="77777777" w:rsidR="00382216" w:rsidRPr="009D4E0C" w:rsidRDefault="00382216" w:rsidP="00382216">
      <w:pPr>
        <w:jc w:val="both"/>
        <w:rPr>
          <w:rFonts w:ascii="Times New Roman" w:hAnsi="Times New Roman"/>
          <w:sz w:val="22"/>
          <w:szCs w:val="22"/>
          <w:u w:val="single"/>
        </w:rPr>
      </w:pPr>
      <w:r w:rsidRPr="009D4E0C">
        <w:rPr>
          <w:rFonts w:ascii="Times New Roman" w:hAnsi="Times New Roman"/>
          <w:sz w:val="22"/>
          <w:szCs w:val="22"/>
          <w:u w:val="single"/>
        </w:rPr>
        <w:t>NOMINA A RESPONSABILE ESTERNO PER IL TRATTAMENTO DEI DATI</w:t>
      </w:r>
    </w:p>
    <w:p w14:paraId="0A5A4B45" w14:textId="77777777" w:rsidR="00382216" w:rsidRPr="009D4E0C" w:rsidRDefault="00382216" w:rsidP="00382216">
      <w:pPr>
        <w:jc w:val="both"/>
        <w:rPr>
          <w:rFonts w:ascii="Times New Roman" w:hAnsi="Times New Roman"/>
          <w:b w:val="0"/>
          <w:bCs/>
          <w:sz w:val="22"/>
          <w:szCs w:val="22"/>
        </w:rPr>
      </w:pPr>
      <w:r w:rsidRPr="009D4E0C">
        <w:rPr>
          <w:rFonts w:ascii="Times New Roman" w:hAnsi="Times New Roman"/>
          <w:b w:val="0"/>
          <w:bCs/>
          <w:sz w:val="22"/>
          <w:szCs w:val="22"/>
        </w:rPr>
        <w:t>Il Committente, quale Titolare del trattamento dei dati, nominerà, ai sensi dell’art.  28 del Regolamento UE 2016/679 (GDPR) – ai fini dell’esecuzione del contratto - la Società aggiudicataria nella persona del Legale Rappresentante, Responsabile del trattamento dei dati.</w:t>
      </w:r>
    </w:p>
    <w:p w14:paraId="57DC2C93" w14:textId="53CE60C7" w:rsidR="00E51625" w:rsidRPr="002E1801" w:rsidRDefault="00382216" w:rsidP="005A1BC1">
      <w:pPr>
        <w:spacing w:before="120" w:after="120"/>
        <w:jc w:val="both"/>
        <w:rPr>
          <w:rFonts w:ascii="Times New Roman" w:hAnsi="Times New Roman"/>
          <w:color w:val="2E74B5"/>
          <w:sz w:val="22"/>
          <w:szCs w:val="22"/>
        </w:rPr>
      </w:pPr>
      <w:r w:rsidRPr="009D4E0C">
        <w:rPr>
          <w:rFonts w:ascii="Times New Roman" w:hAnsi="Times New Roman"/>
          <w:b w:val="0"/>
          <w:bCs/>
          <w:sz w:val="22"/>
          <w:szCs w:val="22"/>
        </w:rPr>
        <w:t xml:space="preserve">Con successivo atto (di cui allo schema </w:t>
      </w:r>
      <w:r w:rsidR="009D4E0C">
        <w:rPr>
          <w:rFonts w:ascii="Times New Roman" w:hAnsi="Times New Roman"/>
          <w:b w:val="0"/>
          <w:bCs/>
          <w:sz w:val="22"/>
          <w:szCs w:val="22"/>
        </w:rPr>
        <w:t>Allegato 9)</w:t>
      </w:r>
      <w:r w:rsidRPr="009D4E0C">
        <w:rPr>
          <w:rFonts w:ascii="Times New Roman" w:hAnsi="Times New Roman"/>
          <w:b w:val="0"/>
          <w:bCs/>
          <w:sz w:val="22"/>
          <w:szCs w:val="22"/>
        </w:rPr>
        <w:t>, si provvederà alla nomina a Responsabile esterno al trattamento dei dati nei confronti della Società aggiudicataria ed a fornire le istruzioni riguardanti il trattamento dei dati in contesto.</w:t>
      </w:r>
    </w:p>
    <w:sectPr w:rsidR="00E51625" w:rsidRPr="002E1801">
      <w:footerReference w:type="even" r:id="rId17"/>
      <w:footerReference w:type="default" r:id="rId18"/>
      <w:footerReference w:type="first" r:id="rId19"/>
      <w:pgSz w:w="11906" w:h="16838"/>
      <w:pgMar w:top="1418" w:right="1418" w:bottom="1985" w:left="1418"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4436A" w14:textId="77777777" w:rsidR="0069571B" w:rsidRDefault="0069571B">
      <w:r>
        <w:separator/>
      </w:r>
    </w:p>
  </w:endnote>
  <w:endnote w:type="continuationSeparator" w:id="0">
    <w:p w14:paraId="57E15CB6" w14:textId="77777777" w:rsidR="0069571B" w:rsidRDefault="00695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libri"/>
    <w:charset w:val="00"/>
    <w:family w:val="roman"/>
    <w:pitch w:val="variable"/>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lbertus Medium">
    <w:altName w:val="Eras Medium ITC"/>
    <w:panose1 w:val="020E0602030304020304"/>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644D" w14:textId="77777777" w:rsidR="000D76F3" w:rsidRDefault="000D76F3">
    <w:pPr>
      <w:pStyle w:val="Pidipagina"/>
    </w:pPr>
    <w:r>
      <w:rPr>
        <w:noProof/>
      </w:rPr>
      <mc:AlternateContent>
        <mc:Choice Requires="wps">
          <w:drawing>
            <wp:anchor distT="0" distB="0" distL="0" distR="0" simplePos="0" relativeHeight="251658752" behindDoc="1" locked="0" layoutInCell="0" allowOverlap="1" wp14:anchorId="6F744EC3" wp14:editId="5BFE77AA">
              <wp:simplePos x="0" y="0"/>
              <wp:positionH relativeFrom="margin">
                <wp:align>center</wp:align>
              </wp:positionH>
              <wp:positionV relativeFrom="paragraph">
                <wp:posOffset>635</wp:posOffset>
              </wp:positionV>
              <wp:extent cx="15875" cy="15875"/>
              <wp:effectExtent l="0" t="0" r="3175" b="0"/>
              <wp:wrapSquare wrapText="bothSides"/>
              <wp:docPr id="5" name="Cornic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15875"/>
                      </a:xfrm>
                      <a:prstGeom prst="rect">
                        <a:avLst/>
                      </a:prstGeom>
                      <a:noFill/>
                      <a:ln w="0">
                        <a:noFill/>
                      </a:ln>
                      <a:effectLst/>
                    </wps:spPr>
                    <wps:txbx>
                      <w:txbxContent>
                        <w:p w14:paraId="77907981" w14:textId="77777777" w:rsidR="000D76F3" w:rsidRDefault="000D76F3">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6F744EC3" id="Cornice1" o:spid="_x0000_s1027" style="position:absolute;margin-left:0;margin-top:.05pt;width:1.25pt;height:1.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" o:allowincell="f" filled="f" stroked="f" strokeweight="0">
              <v:textbox style="mso-fit-shape-to-text:t" inset="0,0,0,0">
                <w:txbxContent>
                  <w:p w14:paraId="77907981" w14:textId="77777777" w:rsidR="000D76F3" w:rsidRDefault="000D76F3">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9C2D7" w14:textId="77777777" w:rsidR="000D76F3" w:rsidRDefault="000D76F3">
    <w:pPr>
      <w:pStyle w:val="Pidipagina"/>
    </w:pPr>
    <w:r>
      <w:rPr>
        <w:noProof/>
      </w:rPr>
      <mc:AlternateContent>
        <mc:Choice Requires="wps">
          <w:drawing>
            <wp:anchor distT="0" distB="0" distL="0" distR="0" simplePos="0" relativeHeight="251654656" behindDoc="1" locked="0" layoutInCell="0" allowOverlap="1" wp14:anchorId="4C419318" wp14:editId="0AB4CD7F">
              <wp:simplePos x="0" y="0"/>
              <wp:positionH relativeFrom="column">
                <wp:posOffset>-396240</wp:posOffset>
              </wp:positionH>
              <wp:positionV relativeFrom="paragraph">
                <wp:posOffset>-572135</wp:posOffset>
              </wp:positionV>
              <wp:extent cx="3060700" cy="915670"/>
              <wp:effectExtent l="0" t="0" r="0" b="0"/>
              <wp:wrapNone/>
              <wp:docPr id="7"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13559E2B" w14:textId="77777777" w:rsidR="000D76F3" w:rsidRDefault="000D76F3">
                          <w:pPr>
                            <w:pStyle w:val="Contenutocornice"/>
                            <w:rPr>
                              <w:rFonts w:ascii="Arial" w:hAnsi="Arial" w:cs="Arial"/>
                              <w:sz w:val="14"/>
                            </w:rPr>
                          </w:pPr>
                          <w:r>
                            <w:rPr>
                              <w:rFonts w:ascii="Arial" w:hAnsi="Arial" w:cs="Arial"/>
                              <w:color w:val="000000"/>
                              <w:sz w:val="14"/>
                            </w:rPr>
                            <w:t>Area Dipartimentale Economico e Gestionale</w:t>
                          </w:r>
                        </w:p>
                        <w:p w14:paraId="56A1A1E0" w14:textId="59CC25B0" w:rsidR="000D76F3" w:rsidRDefault="000D76F3">
                          <w:pPr>
                            <w:pStyle w:val="Contenutocornice"/>
                            <w:rPr>
                              <w:rFonts w:ascii="Arial" w:hAnsi="Arial" w:cs="Arial"/>
                              <w:sz w:val="14"/>
                            </w:rPr>
                          </w:pPr>
                          <w:r>
                            <w:rPr>
                              <w:rFonts w:ascii="Arial" w:hAnsi="Arial" w:cs="Arial"/>
                              <w:color w:val="000000"/>
                              <w:sz w:val="14"/>
                            </w:rPr>
                            <w:t>U.O. Acquisti Beni e Servizi</w:t>
                          </w:r>
                        </w:p>
                        <w:p w14:paraId="11CBE871" w14:textId="77777777" w:rsidR="000D76F3" w:rsidRDefault="000D76F3">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0D76F3" w:rsidRDefault="000D76F3">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0D76F3" w:rsidRDefault="000D76F3">
                          <w:pPr>
                            <w:pStyle w:val="Contenutocornice"/>
                            <w:rPr>
                              <w:rFonts w:ascii="Arial" w:hAnsi="Arial" w:cs="Arial"/>
                              <w:sz w:val="14"/>
                            </w:rPr>
                          </w:pPr>
                          <w:r>
                            <w:rPr>
                              <w:rFonts w:ascii="Arial" w:hAnsi="Arial" w:cs="Arial"/>
                              <w:color w:val="000000"/>
                              <w:sz w:val="14"/>
                            </w:rPr>
                            <w:t>Direttore avv. Morris Montalti</w:t>
                          </w:r>
                        </w:p>
                        <w:p w14:paraId="7FCDAD47" w14:textId="77777777" w:rsidR="000D76F3" w:rsidRDefault="000D76F3">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0D76F3" w:rsidRDefault="000D76F3">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4C419318" id="Cornice5" o:spid="_x0000_s1028" style="position:absolute;margin-left:-31.2pt;margin-top:-45.05pt;width:241pt;height:72.1pt;z-index:-251661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" o:allowincell="f" filled="f" stroked="f" strokeweight="0">
              <v:textbox>
                <w:txbxContent>
                  <w:p w14:paraId="13559E2B" w14:textId="77777777" w:rsidR="000D76F3" w:rsidRDefault="000D76F3">
                    <w:pPr>
                      <w:pStyle w:val="Contenutocornice"/>
                      <w:rPr>
                        <w:rFonts w:ascii="Arial" w:hAnsi="Arial" w:cs="Arial"/>
                        <w:sz w:val="14"/>
                      </w:rPr>
                    </w:pPr>
                    <w:r>
                      <w:rPr>
                        <w:rFonts w:ascii="Arial" w:hAnsi="Arial" w:cs="Arial"/>
                        <w:color w:val="000000"/>
                        <w:sz w:val="14"/>
                      </w:rPr>
                      <w:t>Area Dipartimentale Economico e Gestionale</w:t>
                    </w:r>
                  </w:p>
                  <w:p w14:paraId="56A1A1E0" w14:textId="59CC25B0" w:rsidR="000D76F3" w:rsidRDefault="000D76F3">
                    <w:pPr>
                      <w:pStyle w:val="Contenutocornice"/>
                      <w:rPr>
                        <w:rFonts w:ascii="Arial" w:hAnsi="Arial" w:cs="Arial"/>
                        <w:sz w:val="14"/>
                      </w:rPr>
                    </w:pPr>
                    <w:r>
                      <w:rPr>
                        <w:rFonts w:ascii="Arial" w:hAnsi="Arial" w:cs="Arial"/>
                        <w:color w:val="000000"/>
                        <w:sz w:val="14"/>
                      </w:rPr>
                      <w:t>U.O. Acquisti Beni e Servizi</w:t>
                    </w:r>
                  </w:p>
                  <w:p w14:paraId="11CBE871" w14:textId="77777777" w:rsidR="000D76F3" w:rsidRDefault="000D76F3">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0D76F3" w:rsidRDefault="000D76F3">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0D76F3" w:rsidRDefault="000D76F3">
                    <w:pPr>
                      <w:pStyle w:val="Contenutocornice"/>
                      <w:rPr>
                        <w:rFonts w:ascii="Arial" w:hAnsi="Arial" w:cs="Arial"/>
                        <w:sz w:val="14"/>
                      </w:rPr>
                    </w:pPr>
                    <w:r>
                      <w:rPr>
                        <w:rFonts w:ascii="Arial" w:hAnsi="Arial" w:cs="Arial"/>
                        <w:color w:val="000000"/>
                        <w:sz w:val="14"/>
                      </w:rPr>
                      <w:t>Direttore avv. Morris Montalti</w:t>
                    </w:r>
                  </w:p>
                  <w:p w14:paraId="7FCDAD47" w14:textId="77777777" w:rsidR="000D76F3" w:rsidRDefault="000D76F3">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0D76F3" w:rsidRDefault="000D76F3">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6704" behindDoc="1" locked="0" layoutInCell="0" allowOverlap="1" wp14:anchorId="553C4971" wp14:editId="04DA58C2">
              <wp:simplePos x="0" y="0"/>
              <wp:positionH relativeFrom="column">
                <wp:posOffset>3395345</wp:posOffset>
              </wp:positionH>
              <wp:positionV relativeFrom="paragraph">
                <wp:posOffset>-267970</wp:posOffset>
              </wp:positionV>
              <wp:extent cx="2630170" cy="677545"/>
              <wp:effectExtent l="0" t="0" r="0" b="0"/>
              <wp:wrapNone/>
              <wp:docPr id="9"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D83EFD7" w14:textId="77777777" w:rsidR="000D76F3" w:rsidRDefault="000D76F3">
                          <w:pPr>
                            <w:pStyle w:val="Contenutocornice"/>
                            <w:rPr>
                              <w:rFonts w:ascii="Arial" w:hAnsi="Arial"/>
                              <w:sz w:val="14"/>
                            </w:rPr>
                          </w:pPr>
                          <w:r>
                            <w:rPr>
                              <w:rFonts w:ascii="Arial" w:hAnsi="Arial"/>
                              <w:color w:val="000000"/>
                              <w:sz w:val="14"/>
                            </w:rPr>
                            <w:t>Azienda Unità Sanitaria Locale della Romagna</w:t>
                          </w:r>
                        </w:p>
                        <w:p w14:paraId="7994F3C7" w14:textId="77777777" w:rsidR="000D76F3" w:rsidRDefault="000D76F3">
                          <w:pPr>
                            <w:pStyle w:val="Contenutocornice"/>
                            <w:rPr>
                              <w:rFonts w:ascii="Arial" w:hAnsi="Arial"/>
                              <w:sz w:val="14"/>
                            </w:rPr>
                          </w:pPr>
                          <w:r>
                            <w:rPr>
                              <w:rFonts w:ascii="Arial" w:hAnsi="Arial"/>
                              <w:color w:val="000000"/>
                              <w:sz w:val="14"/>
                            </w:rPr>
                            <w:t>Sede legale: via De Gasperi, 8 - 48121 Ravenna (RA)</w:t>
                          </w:r>
                        </w:p>
                        <w:p w14:paraId="6259100D" w14:textId="77777777" w:rsidR="000D76F3" w:rsidRDefault="000D76F3">
                          <w:pPr>
                            <w:pStyle w:val="Contenutocornice"/>
                            <w:rPr>
                              <w:rFonts w:ascii="Arial" w:hAnsi="Arial"/>
                              <w:sz w:val="14"/>
                            </w:rPr>
                          </w:pPr>
                          <w:r>
                            <w:rPr>
                              <w:rFonts w:ascii="Arial" w:hAnsi="Arial"/>
                              <w:color w:val="000000"/>
                              <w:sz w:val="14"/>
                            </w:rPr>
                            <w:t>C.F. e P. IVA 02483810392</w:t>
                          </w:r>
                        </w:p>
                        <w:p w14:paraId="0DC9BF2F" w14:textId="77777777" w:rsidR="000D76F3" w:rsidRPr="00A176A9" w:rsidRDefault="000D76F3">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0FB8163D" w14:textId="77777777" w:rsidR="000D76F3" w:rsidRPr="00A176A9" w:rsidRDefault="000D76F3">
                          <w:pPr>
                            <w:pStyle w:val="Contenutocornice"/>
                            <w:rPr>
                              <w:rFonts w:ascii="Arial" w:hAnsi="Arial"/>
                              <w:b w:val="0"/>
                              <w:sz w:val="14"/>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53C4971" id="Cornice4" o:spid="_x0000_s1029" style="position:absolute;margin-left:267.35pt;margin-top:-21.1pt;width:207.1pt;height:53.35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S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sSucCmRPfSnp8RkUAPQQZwZBLh7&#10;zWBsZXGtmiWhHdQ55nspS/7Vr1XXq979BA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UzrP0o4BAAAdAwAADgAAAAAA&#10;AAAAAAAAAAAuAgAAZHJzL2Uyb0RvYy54bWxQSwECLQAUAAYACAAAACEA2SHBSeAAAAAKAQAADwAA&#10;AAAAAAAAAAAAAADoAwAAZHJzL2Rvd25yZXYueG1sUEsFBgAAAAAEAAQA8wAAAPUEAAAAAA==&#10;" o:allowincell="f" filled="f" stroked="f" strokeweight="0">
              <v:textbox>
                <w:txbxContent>
                  <w:p w14:paraId="6D83EFD7" w14:textId="77777777" w:rsidR="000D76F3" w:rsidRDefault="000D76F3">
                    <w:pPr>
                      <w:pStyle w:val="Contenutocornice"/>
                      <w:rPr>
                        <w:rFonts w:ascii="Arial" w:hAnsi="Arial"/>
                        <w:sz w:val="14"/>
                      </w:rPr>
                    </w:pPr>
                    <w:r>
                      <w:rPr>
                        <w:rFonts w:ascii="Arial" w:hAnsi="Arial"/>
                        <w:color w:val="000000"/>
                        <w:sz w:val="14"/>
                      </w:rPr>
                      <w:t>Azienda Unità Sanitaria Locale della Romagna</w:t>
                    </w:r>
                  </w:p>
                  <w:p w14:paraId="7994F3C7" w14:textId="77777777" w:rsidR="000D76F3" w:rsidRDefault="000D76F3">
                    <w:pPr>
                      <w:pStyle w:val="Contenutocornice"/>
                      <w:rPr>
                        <w:rFonts w:ascii="Arial" w:hAnsi="Arial"/>
                        <w:sz w:val="14"/>
                      </w:rPr>
                    </w:pPr>
                    <w:r>
                      <w:rPr>
                        <w:rFonts w:ascii="Arial" w:hAnsi="Arial"/>
                        <w:color w:val="000000"/>
                        <w:sz w:val="14"/>
                      </w:rPr>
                      <w:t>Sede legale: via De Gasperi, 8 - 48121 Ravenna (RA)</w:t>
                    </w:r>
                  </w:p>
                  <w:p w14:paraId="6259100D" w14:textId="77777777" w:rsidR="000D76F3" w:rsidRDefault="000D76F3">
                    <w:pPr>
                      <w:pStyle w:val="Contenutocornice"/>
                      <w:rPr>
                        <w:rFonts w:ascii="Arial" w:hAnsi="Arial"/>
                        <w:sz w:val="14"/>
                      </w:rPr>
                    </w:pPr>
                    <w:r>
                      <w:rPr>
                        <w:rFonts w:ascii="Arial" w:hAnsi="Arial"/>
                        <w:color w:val="000000"/>
                        <w:sz w:val="14"/>
                      </w:rPr>
                      <w:t>C.F. e P. IVA 02483810392</w:t>
                    </w:r>
                  </w:p>
                  <w:p w14:paraId="0DC9BF2F" w14:textId="77777777" w:rsidR="000D76F3" w:rsidRPr="00A176A9" w:rsidRDefault="000D76F3">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0FB8163D" w14:textId="77777777" w:rsidR="000D76F3" w:rsidRPr="00A176A9" w:rsidRDefault="000D76F3">
                    <w:pPr>
                      <w:pStyle w:val="Contenutocornice"/>
                      <w:rPr>
                        <w:rFonts w:ascii="Arial" w:hAnsi="Arial"/>
                        <w:b w:val="0"/>
                        <w:sz w:val="14"/>
                      </w:rPr>
                    </w:pPr>
                  </w:p>
                </w:txbxContent>
              </v:textbox>
            </v:rect>
          </w:pict>
        </mc:Fallback>
      </mc:AlternateContent>
    </w:r>
    <w:r>
      <w:rPr>
        <w:noProof/>
      </w:rPr>
      <mc:AlternateContent>
        <mc:Choice Requires="wps">
          <w:drawing>
            <wp:anchor distT="0" distB="0" distL="0" distR="0" simplePos="0" relativeHeight="251659776" behindDoc="1" locked="0" layoutInCell="0" allowOverlap="1" wp14:anchorId="478BC2BF" wp14:editId="57BB0309">
              <wp:simplePos x="0" y="0"/>
              <wp:positionH relativeFrom="margin">
                <wp:align>center</wp:align>
              </wp:positionH>
              <wp:positionV relativeFrom="paragraph">
                <wp:posOffset>635</wp:posOffset>
              </wp:positionV>
              <wp:extent cx="150495" cy="147320"/>
              <wp:effectExtent l="0" t="0" r="0" b="0"/>
              <wp:wrapSquare wrapText="bothSides"/>
              <wp:docPr id="11"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7320"/>
                      </a:xfrm>
                      <a:prstGeom prst="rect">
                        <a:avLst/>
                      </a:prstGeom>
                      <a:noFill/>
                      <a:ln w="0">
                        <a:noFill/>
                      </a:ln>
                      <a:effectLst/>
                    </wps:spPr>
                    <wps:txbx>
                      <w:txbxContent>
                        <w:p w14:paraId="5BD68817" w14:textId="19095CF3" w:rsidR="000D76F3" w:rsidRDefault="000D76F3">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noProof/>
                              <w:color w:val="000000"/>
                            </w:rPr>
                            <w:t>26</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78BC2BF" id="Cornice2" o:spid="_x0000_s1030" style="position:absolute;margin-left:0;margin-top:.05pt;width:11.85pt;height:11.6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" o:allowincell="f" filled="f" stroked="f" strokeweight="0">
              <v:textbox style="mso-fit-shape-to-text:t" inset="0,0,0,0">
                <w:txbxContent>
                  <w:p w14:paraId="5BD68817" w14:textId="19095CF3" w:rsidR="000D76F3" w:rsidRDefault="000D76F3">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noProof/>
                        <w:color w:val="000000"/>
                      </w:rPr>
                      <w:t>26</w:t>
                    </w:r>
                    <w:r>
                      <w:rPr>
                        <w:rStyle w:val="Numeropagina"/>
                        <w:color w:val="000000"/>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EA208" w14:textId="77777777" w:rsidR="000D76F3" w:rsidRDefault="000D76F3">
    <w:pPr>
      <w:pStyle w:val="Pidipagina"/>
    </w:pPr>
    <w:r>
      <w:rPr>
        <w:noProof/>
      </w:rPr>
      <mc:AlternateContent>
        <mc:Choice Requires="wps">
          <w:drawing>
            <wp:anchor distT="0" distB="0" distL="0" distR="0" simplePos="0" relativeHeight="251655680" behindDoc="1" locked="0" layoutInCell="0" allowOverlap="1" wp14:anchorId="3C704E74" wp14:editId="3B7E9E58">
              <wp:simplePos x="0" y="0"/>
              <wp:positionH relativeFrom="column">
                <wp:posOffset>-396240</wp:posOffset>
              </wp:positionH>
              <wp:positionV relativeFrom="paragraph">
                <wp:posOffset>-572135</wp:posOffset>
              </wp:positionV>
              <wp:extent cx="3060700" cy="915670"/>
              <wp:effectExtent l="0" t="0" r="0" b="0"/>
              <wp:wrapNone/>
              <wp:docPr id="13"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52686518" w14:textId="77777777" w:rsidR="000D76F3" w:rsidRDefault="000D76F3">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0D76F3" w:rsidRDefault="000D76F3">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0D76F3" w:rsidRDefault="000D76F3">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0D76F3" w:rsidRDefault="000D76F3">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0D76F3" w:rsidRDefault="000D76F3">
                          <w:pPr>
                            <w:pStyle w:val="Contenutocornice"/>
                            <w:rPr>
                              <w:rFonts w:ascii="Arial" w:hAnsi="Arial" w:cs="Arial"/>
                              <w:sz w:val="14"/>
                            </w:rPr>
                          </w:pPr>
                          <w:r>
                            <w:rPr>
                              <w:rFonts w:ascii="Arial" w:hAnsi="Arial" w:cs="Arial"/>
                              <w:color w:val="000000"/>
                              <w:sz w:val="14"/>
                            </w:rPr>
                            <w:t>Direttore avv. Morris Montalti</w:t>
                          </w:r>
                        </w:p>
                        <w:p w14:paraId="081BDE3E" w14:textId="77777777" w:rsidR="000D76F3" w:rsidRDefault="000D76F3">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0D76F3" w:rsidRDefault="000D76F3">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3C704E74" id="_x0000_s1031" style="position:absolute;margin-left:-31.2pt;margin-top:-45.05pt;width:241pt;height:72.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" o:allowincell="f" filled="f" stroked="f" strokeweight="0">
              <v:textbox>
                <w:txbxContent>
                  <w:p w14:paraId="52686518" w14:textId="77777777" w:rsidR="000D76F3" w:rsidRDefault="000D76F3">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0D76F3" w:rsidRDefault="000D76F3">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0D76F3" w:rsidRDefault="000D76F3">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0D76F3" w:rsidRDefault="000D76F3">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0D76F3" w:rsidRDefault="000D76F3">
                    <w:pPr>
                      <w:pStyle w:val="Contenutocornice"/>
                      <w:rPr>
                        <w:rFonts w:ascii="Arial" w:hAnsi="Arial" w:cs="Arial"/>
                        <w:sz w:val="14"/>
                      </w:rPr>
                    </w:pPr>
                    <w:r>
                      <w:rPr>
                        <w:rFonts w:ascii="Arial" w:hAnsi="Arial" w:cs="Arial"/>
                        <w:color w:val="000000"/>
                        <w:sz w:val="14"/>
                      </w:rPr>
                      <w:t>Direttore avv. Morris Montalti</w:t>
                    </w:r>
                  </w:p>
                  <w:p w14:paraId="081BDE3E" w14:textId="77777777" w:rsidR="000D76F3" w:rsidRDefault="000D76F3">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0D76F3" w:rsidRDefault="000D76F3">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7728" behindDoc="1" locked="0" layoutInCell="0" allowOverlap="1" wp14:anchorId="038D6685" wp14:editId="62A2B9E8">
              <wp:simplePos x="0" y="0"/>
              <wp:positionH relativeFrom="column">
                <wp:posOffset>3395345</wp:posOffset>
              </wp:positionH>
              <wp:positionV relativeFrom="paragraph">
                <wp:posOffset>-267970</wp:posOffset>
              </wp:positionV>
              <wp:extent cx="2630170" cy="677545"/>
              <wp:effectExtent l="0" t="0" r="0" b="0"/>
              <wp:wrapNone/>
              <wp:docPr id="15"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0302669" w14:textId="77777777" w:rsidR="000D76F3" w:rsidRDefault="000D76F3">
                          <w:pPr>
                            <w:pStyle w:val="Contenutocornice"/>
                            <w:rPr>
                              <w:rFonts w:ascii="Arial" w:hAnsi="Arial"/>
                              <w:sz w:val="14"/>
                            </w:rPr>
                          </w:pPr>
                          <w:r>
                            <w:rPr>
                              <w:rFonts w:ascii="Arial" w:hAnsi="Arial"/>
                              <w:color w:val="000000"/>
                              <w:sz w:val="14"/>
                            </w:rPr>
                            <w:t>Azienda Unità Sanitaria Locale della Romagna</w:t>
                          </w:r>
                        </w:p>
                        <w:p w14:paraId="323E6F26" w14:textId="77777777" w:rsidR="000D76F3" w:rsidRDefault="000D76F3">
                          <w:pPr>
                            <w:pStyle w:val="Contenutocornice"/>
                            <w:rPr>
                              <w:rFonts w:ascii="Arial" w:hAnsi="Arial"/>
                              <w:sz w:val="14"/>
                            </w:rPr>
                          </w:pPr>
                          <w:r>
                            <w:rPr>
                              <w:rFonts w:ascii="Arial" w:hAnsi="Arial"/>
                              <w:color w:val="000000"/>
                              <w:sz w:val="14"/>
                            </w:rPr>
                            <w:t>Sede legale: via De Gasperi, 8 - 48121 Ravenna (RA)</w:t>
                          </w:r>
                        </w:p>
                        <w:p w14:paraId="203AD8F4" w14:textId="77777777" w:rsidR="000D76F3" w:rsidRDefault="000D76F3">
                          <w:pPr>
                            <w:pStyle w:val="Contenutocornice"/>
                            <w:rPr>
                              <w:rFonts w:ascii="Arial" w:hAnsi="Arial"/>
                              <w:sz w:val="14"/>
                            </w:rPr>
                          </w:pPr>
                          <w:r>
                            <w:rPr>
                              <w:rFonts w:ascii="Arial" w:hAnsi="Arial"/>
                              <w:color w:val="000000"/>
                              <w:sz w:val="14"/>
                            </w:rPr>
                            <w:t>C.F. e P. IVA 02483810392</w:t>
                          </w:r>
                        </w:p>
                        <w:p w14:paraId="0CA1BB72" w14:textId="77777777" w:rsidR="000D76F3" w:rsidRPr="00A176A9" w:rsidRDefault="000D76F3">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33A0BDBC" w14:textId="77777777" w:rsidR="000D76F3" w:rsidRPr="00A176A9" w:rsidRDefault="000D76F3">
                          <w:pPr>
                            <w:pStyle w:val="Contenutocornice"/>
                            <w:rPr>
                              <w:rFonts w:ascii="Arial" w:hAnsi="Arial"/>
                              <w:b w:val="0"/>
                              <w:sz w:val="14"/>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038D6685" id="_x0000_s1032" style="position:absolute;margin-left:267.35pt;margin-top:-21.1pt;width:207.1pt;height:53.3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vHb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h2vXEpkD/3pKTEZ1AB0EGcGAe5e&#10;MxhbWVyrZkloB3WO+V7Kkn/1a9X1qnc/AQ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tArx244BAAAdAwAADgAAAAAA&#10;AAAAAAAAAAAuAgAAZHJzL2Uyb0RvYy54bWxQSwECLQAUAAYACAAAACEA2SHBSeAAAAAKAQAADwAA&#10;AAAAAAAAAAAAAADoAwAAZHJzL2Rvd25yZXYueG1sUEsFBgAAAAAEAAQA8wAAAPUEAAAAAA==&#10;" o:allowincell="f" filled="f" stroked="f" strokeweight="0">
              <v:textbox>
                <w:txbxContent>
                  <w:p w14:paraId="60302669" w14:textId="77777777" w:rsidR="000D76F3" w:rsidRDefault="000D76F3">
                    <w:pPr>
                      <w:pStyle w:val="Contenutocornice"/>
                      <w:rPr>
                        <w:rFonts w:ascii="Arial" w:hAnsi="Arial"/>
                        <w:sz w:val="14"/>
                      </w:rPr>
                    </w:pPr>
                    <w:r>
                      <w:rPr>
                        <w:rFonts w:ascii="Arial" w:hAnsi="Arial"/>
                        <w:color w:val="000000"/>
                        <w:sz w:val="14"/>
                      </w:rPr>
                      <w:t>Azienda Unità Sanitaria Locale della Romagna</w:t>
                    </w:r>
                  </w:p>
                  <w:p w14:paraId="323E6F26" w14:textId="77777777" w:rsidR="000D76F3" w:rsidRDefault="000D76F3">
                    <w:pPr>
                      <w:pStyle w:val="Contenutocornice"/>
                      <w:rPr>
                        <w:rFonts w:ascii="Arial" w:hAnsi="Arial"/>
                        <w:sz w:val="14"/>
                      </w:rPr>
                    </w:pPr>
                    <w:r>
                      <w:rPr>
                        <w:rFonts w:ascii="Arial" w:hAnsi="Arial"/>
                        <w:color w:val="000000"/>
                        <w:sz w:val="14"/>
                      </w:rPr>
                      <w:t>Sede legale: via De Gasperi, 8 - 48121 Ravenna (RA)</w:t>
                    </w:r>
                  </w:p>
                  <w:p w14:paraId="203AD8F4" w14:textId="77777777" w:rsidR="000D76F3" w:rsidRDefault="000D76F3">
                    <w:pPr>
                      <w:pStyle w:val="Contenutocornice"/>
                      <w:rPr>
                        <w:rFonts w:ascii="Arial" w:hAnsi="Arial"/>
                        <w:sz w:val="14"/>
                      </w:rPr>
                    </w:pPr>
                    <w:r>
                      <w:rPr>
                        <w:rFonts w:ascii="Arial" w:hAnsi="Arial"/>
                        <w:color w:val="000000"/>
                        <w:sz w:val="14"/>
                      </w:rPr>
                      <w:t>C.F. e P. IVA 02483810392</w:t>
                    </w:r>
                  </w:p>
                  <w:p w14:paraId="0CA1BB72" w14:textId="77777777" w:rsidR="000D76F3" w:rsidRPr="00A176A9" w:rsidRDefault="000D76F3">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33A0BDBC" w14:textId="77777777" w:rsidR="000D76F3" w:rsidRPr="00A176A9" w:rsidRDefault="000D76F3">
                    <w:pPr>
                      <w:pStyle w:val="Contenutocornice"/>
                      <w:rPr>
                        <w:rFonts w:ascii="Arial" w:hAnsi="Arial"/>
                        <w:b w:val="0"/>
                        <w:sz w:val="14"/>
                      </w:rPr>
                    </w:pPr>
                  </w:p>
                </w:txbxContent>
              </v:textbox>
            </v:rect>
          </w:pict>
        </mc:Fallback>
      </mc:AlternateContent>
    </w:r>
    <w:r>
      <w:rPr>
        <w:noProof/>
      </w:rPr>
      <mc:AlternateContent>
        <mc:Choice Requires="wps">
          <w:drawing>
            <wp:anchor distT="0" distB="0" distL="0" distR="0" simplePos="0" relativeHeight="251660800" behindDoc="1" locked="0" layoutInCell="0" allowOverlap="1" wp14:anchorId="17C2DEF6" wp14:editId="29F04980">
              <wp:simplePos x="0" y="0"/>
              <wp:positionH relativeFrom="margin">
                <wp:align>center</wp:align>
              </wp:positionH>
              <wp:positionV relativeFrom="paragraph">
                <wp:posOffset>635</wp:posOffset>
              </wp:positionV>
              <wp:extent cx="150495" cy="146685"/>
              <wp:effectExtent l="0" t="0" r="0" b="0"/>
              <wp:wrapSquare wrapText="bothSides"/>
              <wp:docPr id="17"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6685"/>
                      </a:xfrm>
                      <a:prstGeom prst="rect">
                        <a:avLst/>
                      </a:prstGeom>
                      <a:noFill/>
                      <a:ln w="0">
                        <a:noFill/>
                      </a:ln>
                      <a:effectLst/>
                    </wps:spPr>
                    <wps:txbx>
                      <w:txbxContent>
                        <w:p w14:paraId="4758865C" w14:textId="77777777" w:rsidR="000D76F3" w:rsidRDefault="000D76F3">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17C2DEF6" id="_x0000_s1033" style="position:absolute;margin-left:0;margin-top:.05pt;width:11.85pt;height:11.55pt;z-index:-25165568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" o:allowincell="f" filled="f" stroked="f" strokeweight="0">
              <v:textbox style="mso-fit-shape-to-text:t" inset="0,0,0,0">
                <w:txbxContent>
                  <w:p w14:paraId="4758865C" w14:textId="77777777" w:rsidR="000D76F3" w:rsidRDefault="000D76F3">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53397" w14:textId="77777777" w:rsidR="0069571B" w:rsidRDefault="0069571B">
      <w:r>
        <w:separator/>
      </w:r>
    </w:p>
  </w:footnote>
  <w:footnote w:type="continuationSeparator" w:id="0">
    <w:p w14:paraId="39B692DC" w14:textId="77777777" w:rsidR="0069571B" w:rsidRDefault="006957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0"/>
    <w:multiLevelType w:val="hybridMultilevel"/>
    <w:tmpl w:val="799D02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A07522"/>
    <w:multiLevelType w:val="multilevel"/>
    <w:tmpl w:val="E41CA690"/>
    <w:lvl w:ilvl="0">
      <w:start w:val="3"/>
      <w:numFmt w:val="bullet"/>
      <w:lvlText w:val="-"/>
      <w:lvlJc w:val="left"/>
      <w:pPr>
        <w:tabs>
          <w:tab w:val="num" w:pos="0"/>
        </w:tabs>
        <w:ind w:left="1004" w:hanging="360"/>
      </w:pPr>
      <w:rPr>
        <w:rFonts w:ascii="Times New Roman" w:hAnsi="Times New Roman" w:cs="Times New Roman"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 w15:restartNumberingAfterBreak="0">
    <w:nsid w:val="08E869B6"/>
    <w:multiLevelType w:val="multilevel"/>
    <w:tmpl w:val="5B78782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17470A"/>
    <w:multiLevelType w:val="multilevel"/>
    <w:tmpl w:val="FDAC558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E1A2594"/>
    <w:multiLevelType w:val="multilevel"/>
    <w:tmpl w:val="C384518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1970E5A"/>
    <w:multiLevelType w:val="hybridMultilevel"/>
    <w:tmpl w:val="C7848B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00017">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366486"/>
    <w:multiLevelType w:val="multilevel"/>
    <w:tmpl w:val="7B4C73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Titolo5"/>
      <w:lvlText w:val="ART. %2.%3.%4.%5"/>
      <w:lvlJc w:val="left"/>
      <w:pPr>
        <w:tabs>
          <w:tab w:val="num" w:pos="0"/>
        </w:tabs>
        <w:ind w:left="0" w:firstLine="0"/>
      </w:pPr>
    </w:lvl>
    <w:lvl w:ilvl="5">
      <w:start w:val="1"/>
      <w:numFmt w:val="decimal"/>
      <w:pStyle w:val="Titolo6"/>
      <w:lvlText w:val="ART. %2.%3.%4.%5.%6"/>
      <w:lvlJc w:val="left"/>
      <w:pPr>
        <w:tabs>
          <w:tab w:val="num" w:pos="0"/>
        </w:tabs>
        <w:ind w:left="0" w:firstLine="0"/>
      </w:pPr>
    </w:lvl>
    <w:lvl w:ilvl="6">
      <w:start w:val="1"/>
      <w:numFmt w:val="decimal"/>
      <w:pStyle w:val="Titolo7"/>
      <w:lvlText w:val="ART. %2.%3.%4.%5.%6.%7"/>
      <w:lvlJc w:val="left"/>
      <w:pPr>
        <w:tabs>
          <w:tab w:val="num" w:pos="0"/>
        </w:tabs>
        <w:ind w:left="0" w:firstLine="0"/>
      </w:pPr>
    </w:lvl>
    <w:lvl w:ilvl="7">
      <w:start w:val="1"/>
      <w:numFmt w:val="decimal"/>
      <w:pStyle w:val="Titolo8"/>
      <w:lvlText w:val="ART. %2.%3.%4.%5.%6.%7.%8"/>
      <w:lvlJc w:val="left"/>
      <w:pPr>
        <w:tabs>
          <w:tab w:val="num" w:pos="0"/>
        </w:tabs>
        <w:ind w:left="0" w:firstLine="0"/>
      </w:pPr>
    </w:lvl>
    <w:lvl w:ilvl="8">
      <w:start w:val="1"/>
      <w:numFmt w:val="decimal"/>
      <w:pStyle w:val="Titolo9"/>
      <w:lvlText w:val="ART. %2.%3.%4.%5.%6.%7.%8.%9"/>
      <w:lvlJc w:val="left"/>
      <w:pPr>
        <w:tabs>
          <w:tab w:val="num" w:pos="0"/>
        </w:tabs>
        <w:ind w:left="0" w:firstLine="0"/>
      </w:pPr>
    </w:lvl>
  </w:abstractNum>
  <w:abstractNum w:abstractNumId="7" w15:restartNumberingAfterBreak="0">
    <w:nsid w:val="154B23B4"/>
    <w:multiLevelType w:val="multilevel"/>
    <w:tmpl w:val="EAB007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8B101F1"/>
    <w:multiLevelType w:val="multilevel"/>
    <w:tmpl w:val="61321DD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DA877DB"/>
    <w:multiLevelType w:val="hybridMultilevel"/>
    <w:tmpl w:val="646274A6"/>
    <w:lvl w:ilvl="0" w:tplc="191E045A">
      <w:start w:val="1"/>
      <w:numFmt w:val="decimal"/>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1F1576F"/>
    <w:multiLevelType w:val="multilevel"/>
    <w:tmpl w:val="EBD87E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83F3E73"/>
    <w:multiLevelType w:val="multilevel"/>
    <w:tmpl w:val="E30E50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9DF0D05"/>
    <w:multiLevelType w:val="multilevel"/>
    <w:tmpl w:val="4E98B600"/>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BCE3384"/>
    <w:multiLevelType w:val="multilevel"/>
    <w:tmpl w:val="0A8285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C086746"/>
    <w:multiLevelType w:val="multilevel"/>
    <w:tmpl w:val="59BCE02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7AB5C33"/>
    <w:multiLevelType w:val="multilevel"/>
    <w:tmpl w:val="C88AE2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504"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9041877"/>
    <w:multiLevelType w:val="multilevel"/>
    <w:tmpl w:val="74289D6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91C439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A48238E"/>
    <w:multiLevelType w:val="multilevel"/>
    <w:tmpl w:val="4CA4ADF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0431548"/>
    <w:multiLevelType w:val="multilevel"/>
    <w:tmpl w:val="626893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5615D06"/>
    <w:multiLevelType w:val="multilevel"/>
    <w:tmpl w:val="DEEA6F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7CB0BD0"/>
    <w:multiLevelType w:val="multilevel"/>
    <w:tmpl w:val="D744C85E"/>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48A40A76"/>
    <w:multiLevelType w:val="multilevel"/>
    <w:tmpl w:val="CF06BD8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B776A3B"/>
    <w:multiLevelType w:val="hybridMultilevel"/>
    <w:tmpl w:val="28A0DD1A"/>
    <w:lvl w:ilvl="0" w:tplc="DB44543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2071D6A"/>
    <w:multiLevelType w:val="multilevel"/>
    <w:tmpl w:val="CFE4FE6A"/>
    <w:lvl w:ilvl="0">
      <w:start w:val="1"/>
      <w:numFmt w:val="lowerLetter"/>
      <w:lvlText w:val="%1)"/>
      <w:lvlJc w:val="left"/>
      <w:pPr>
        <w:tabs>
          <w:tab w:val="num" w:pos="-360"/>
        </w:tabs>
        <w:ind w:left="360" w:hanging="360"/>
      </w:pPr>
      <w:rPr>
        <w:rFonts w:ascii="Times New Roman" w:hAnsi="Times New Roman" w:cs="Times New Roman" w:hint="default"/>
        <w:strike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22763FF"/>
    <w:multiLevelType w:val="hybridMultilevel"/>
    <w:tmpl w:val="E49817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38D7D00"/>
    <w:multiLevelType w:val="hybridMultilevel"/>
    <w:tmpl w:val="D6B8FB74"/>
    <w:lvl w:ilvl="0" w:tplc="071AE668">
      <w:start w:val="1"/>
      <w:numFmt w:val="lowerLetter"/>
      <w:lvlText w:val="%1)"/>
      <w:lvlJc w:val="left"/>
      <w:pPr>
        <w:ind w:left="930" w:hanging="5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6B347F0"/>
    <w:multiLevelType w:val="hybridMultilevel"/>
    <w:tmpl w:val="2392FA4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8AC145E"/>
    <w:multiLevelType w:val="hybridMultilevel"/>
    <w:tmpl w:val="03BE0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A4C6D0E"/>
    <w:multiLevelType w:val="hybridMultilevel"/>
    <w:tmpl w:val="C016B8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B3706C7"/>
    <w:multiLevelType w:val="multilevel"/>
    <w:tmpl w:val="7F68188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B99409E"/>
    <w:multiLevelType w:val="multilevel"/>
    <w:tmpl w:val="6F629FD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5DA24787"/>
    <w:multiLevelType w:val="multilevel"/>
    <w:tmpl w:val="7BF8598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1D14D55"/>
    <w:multiLevelType w:val="multilevel"/>
    <w:tmpl w:val="F62C9DD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6331097B"/>
    <w:multiLevelType w:val="hybridMultilevel"/>
    <w:tmpl w:val="DA44EE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3E16A89"/>
    <w:multiLevelType w:val="multilevel"/>
    <w:tmpl w:val="BA90DD34"/>
    <w:lvl w:ilvl="0">
      <w:numFmt w:val="bullet"/>
      <w:lvlText w:val=""/>
      <w:lvlJc w:val="left"/>
      <w:pPr>
        <w:tabs>
          <w:tab w:val="num" w:pos="0"/>
        </w:tabs>
        <w:ind w:left="720" w:hanging="360"/>
      </w:pPr>
      <w:rPr>
        <w:rFonts w:ascii="Symbol" w:hAnsi="Symbol" w:cs="Symbol" w:hint="default"/>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6286C28"/>
    <w:multiLevelType w:val="hybridMultilevel"/>
    <w:tmpl w:val="6D14F2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67B426F"/>
    <w:multiLevelType w:val="multilevel"/>
    <w:tmpl w:val="BCF2FF7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69F36EB0"/>
    <w:multiLevelType w:val="hybridMultilevel"/>
    <w:tmpl w:val="9258AA6E"/>
    <w:lvl w:ilvl="0" w:tplc="FCF84F66">
      <w:start w:val="1"/>
      <w:numFmt w:val="lowerLetter"/>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E685611"/>
    <w:multiLevelType w:val="multilevel"/>
    <w:tmpl w:val="14E04B1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03C0080"/>
    <w:multiLevelType w:val="multilevel"/>
    <w:tmpl w:val="9776170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70DF6EA0"/>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3" w15:restartNumberingAfterBreak="0">
    <w:nsid w:val="71132390"/>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4" w15:restartNumberingAfterBreak="0">
    <w:nsid w:val="714E120E"/>
    <w:multiLevelType w:val="multilevel"/>
    <w:tmpl w:val="02920D9C"/>
    <w:lvl w:ilvl="0">
      <w:start w:val="1"/>
      <w:numFmt w:val="decimal"/>
      <w:lvlText w:val="%1."/>
      <w:lvlJc w:val="left"/>
      <w:pPr>
        <w:tabs>
          <w:tab w:val="num" w:pos="0"/>
        </w:tabs>
        <w:ind w:left="360" w:hanging="360"/>
      </w:pPr>
      <w:rPr>
        <w:b w:val="0"/>
        <w:bCs w:val="0"/>
        <w:strike/>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72F15D85"/>
    <w:multiLevelType w:val="multilevel"/>
    <w:tmpl w:val="F0C2C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706589"/>
    <w:multiLevelType w:val="hybridMultilevel"/>
    <w:tmpl w:val="12440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7B3705C"/>
    <w:multiLevelType w:val="multilevel"/>
    <w:tmpl w:val="6F1024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AAF4DAD"/>
    <w:multiLevelType w:val="hybridMultilevel"/>
    <w:tmpl w:val="69903C6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58037982">
    <w:abstractNumId w:val="6"/>
  </w:num>
  <w:num w:numId="2" w16cid:durableId="49501653">
    <w:abstractNumId w:val="44"/>
  </w:num>
  <w:num w:numId="3" w16cid:durableId="1006402622">
    <w:abstractNumId w:val="31"/>
  </w:num>
  <w:num w:numId="4" w16cid:durableId="973103489">
    <w:abstractNumId w:val="14"/>
  </w:num>
  <w:num w:numId="5" w16cid:durableId="338898737">
    <w:abstractNumId w:val="34"/>
  </w:num>
  <w:num w:numId="6" w16cid:durableId="657270935">
    <w:abstractNumId w:val="40"/>
  </w:num>
  <w:num w:numId="7" w16cid:durableId="54396197">
    <w:abstractNumId w:val="4"/>
  </w:num>
  <w:num w:numId="8" w16cid:durableId="1270040785">
    <w:abstractNumId w:val="2"/>
  </w:num>
  <w:num w:numId="9" w16cid:durableId="1834906008">
    <w:abstractNumId w:val="41"/>
  </w:num>
  <w:num w:numId="10" w16cid:durableId="1537739859">
    <w:abstractNumId w:val="33"/>
  </w:num>
  <w:num w:numId="11" w16cid:durableId="737366096">
    <w:abstractNumId w:val="3"/>
  </w:num>
  <w:num w:numId="12" w16cid:durableId="1782147499">
    <w:abstractNumId w:val="19"/>
  </w:num>
  <w:num w:numId="13" w16cid:durableId="690381317">
    <w:abstractNumId w:val="20"/>
  </w:num>
  <w:num w:numId="14" w16cid:durableId="1582175995">
    <w:abstractNumId w:val="7"/>
  </w:num>
  <w:num w:numId="15" w16cid:durableId="138035164">
    <w:abstractNumId w:val="47"/>
  </w:num>
  <w:num w:numId="16" w16cid:durableId="175191989">
    <w:abstractNumId w:val="38"/>
  </w:num>
  <w:num w:numId="17" w16cid:durableId="1581597422">
    <w:abstractNumId w:val="8"/>
  </w:num>
  <w:num w:numId="18" w16cid:durableId="1280406554">
    <w:abstractNumId w:val="36"/>
  </w:num>
  <w:num w:numId="19" w16cid:durableId="1887598265">
    <w:abstractNumId w:val="23"/>
  </w:num>
  <w:num w:numId="20" w16cid:durableId="756557750">
    <w:abstractNumId w:val="21"/>
  </w:num>
  <w:num w:numId="21" w16cid:durableId="1735935689">
    <w:abstractNumId w:val="1"/>
  </w:num>
  <w:num w:numId="22" w16cid:durableId="487481567">
    <w:abstractNumId w:val="15"/>
  </w:num>
  <w:num w:numId="23" w16cid:durableId="1222791818">
    <w:abstractNumId w:val="32"/>
  </w:num>
  <w:num w:numId="24" w16cid:durableId="733163401">
    <w:abstractNumId w:val="22"/>
  </w:num>
  <w:num w:numId="25" w16cid:durableId="1559776797">
    <w:abstractNumId w:val="10"/>
  </w:num>
  <w:num w:numId="26" w16cid:durableId="537353601">
    <w:abstractNumId w:val="12"/>
  </w:num>
  <w:num w:numId="27" w16cid:durableId="369495145">
    <w:abstractNumId w:val="25"/>
  </w:num>
  <w:num w:numId="28" w16cid:durableId="1269697832">
    <w:abstractNumId w:val="30"/>
  </w:num>
  <w:num w:numId="29" w16cid:durableId="1749692315">
    <w:abstractNumId w:val="26"/>
  </w:num>
  <w:num w:numId="30" w16cid:durableId="693772905">
    <w:abstractNumId w:val="37"/>
  </w:num>
  <w:num w:numId="31" w16cid:durableId="1553343191">
    <w:abstractNumId w:val="39"/>
  </w:num>
  <w:num w:numId="32" w16cid:durableId="15624147">
    <w:abstractNumId w:val="9"/>
  </w:num>
  <w:num w:numId="33" w16cid:durableId="19674079">
    <w:abstractNumId w:val="17"/>
  </w:num>
  <w:num w:numId="34" w16cid:durableId="1290281694">
    <w:abstractNumId w:val="29"/>
  </w:num>
  <w:num w:numId="35" w16cid:durableId="65493026">
    <w:abstractNumId w:val="46"/>
  </w:num>
  <w:num w:numId="36" w16cid:durableId="1264220601">
    <w:abstractNumId w:val="11"/>
  </w:num>
  <w:num w:numId="37" w16cid:durableId="761994633">
    <w:abstractNumId w:val="0"/>
  </w:num>
  <w:num w:numId="38" w16cid:durableId="872231136">
    <w:abstractNumId w:val="18"/>
  </w:num>
  <w:num w:numId="39" w16cid:durableId="1761901751">
    <w:abstractNumId w:val="13"/>
  </w:num>
  <w:num w:numId="40" w16cid:durableId="1892450202">
    <w:abstractNumId w:val="24"/>
  </w:num>
  <w:num w:numId="41" w16cid:durableId="1591818381">
    <w:abstractNumId w:val="42"/>
  </w:num>
  <w:num w:numId="42" w16cid:durableId="1609199994">
    <w:abstractNumId w:val="43"/>
  </w:num>
  <w:num w:numId="43" w16cid:durableId="1877691744">
    <w:abstractNumId w:val="48"/>
  </w:num>
  <w:num w:numId="44" w16cid:durableId="411707439">
    <w:abstractNumId w:val="16"/>
  </w:num>
  <w:num w:numId="45" w16cid:durableId="983972970">
    <w:abstractNumId w:val="5"/>
  </w:num>
  <w:num w:numId="46" w16cid:durableId="1263876771">
    <w:abstractNumId w:val="27"/>
  </w:num>
  <w:num w:numId="47" w16cid:durableId="733284748">
    <w:abstractNumId w:val="45"/>
  </w:num>
  <w:num w:numId="48" w16cid:durableId="290523758">
    <w:abstractNumId w:val="35"/>
  </w:num>
  <w:num w:numId="49" w16cid:durableId="214415329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hideGrammaticalErrors/>
  <w:proofState w:spelling="clean" w:grammar="clean"/>
  <w:documentProtection w:edit="readOnly" w:enforcement="0"/>
  <w:defaultTabStop w:val="567"/>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0F"/>
    <w:rsid w:val="000007CF"/>
    <w:rsid w:val="00000D39"/>
    <w:rsid w:val="00001013"/>
    <w:rsid w:val="00001932"/>
    <w:rsid w:val="00001D69"/>
    <w:rsid w:val="00003267"/>
    <w:rsid w:val="00005903"/>
    <w:rsid w:val="00005B22"/>
    <w:rsid w:val="000060A0"/>
    <w:rsid w:val="0000664E"/>
    <w:rsid w:val="00007E03"/>
    <w:rsid w:val="000107F5"/>
    <w:rsid w:val="0001112B"/>
    <w:rsid w:val="00011786"/>
    <w:rsid w:val="0001185C"/>
    <w:rsid w:val="00011EF2"/>
    <w:rsid w:val="00016B76"/>
    <w:rsid w:val="00016C7F"/>
    <w:rsid w:val="00016E06"/>
    <w:rsid w:val="0001701A"/>
    <w:rsid w:val="0002039C"/>
    <w:rsid w:val="0002048F"/>
    <w:rsid w:val="000220F7"/>
    <w:rsid w:val="00024107"/>
    <w:rsid w:val="0002437D"/>
    <w:rsid w:val="00025856"/>
    <w:rsid w:val="000264D1"/>
    <w:rsid w:val="00026D05"/>
    <w:rsid w:val="0002766B"/>
    <w:rsid w:val="00034454"/>
    <w:rsid w:val="00036834"/>
    <w:rsid w:val="00036944"/>
    <w:rsid w:val="00037495"/>
    <w:rsid w:val="000409E0"/>
    <w:rsid w:val="00040A0E"/>
    <w:rsid w:val="00040E3F"/>
    <w:rsid w:val="000423A8"/>
    <w:rsid w:val="00042DFF"/>
    <w:rsid w:val="00043184"/>
    <w:rsid w:val="0004344C"/>
    <w:rsid w:val="00043591"/>
    <w:rsid w:val="000437D7"/>
    <w:rsid w:val="000443A8"/>
    <w:rsid w:val="00045072"/>
    <w:rsid w:val="000451F0"/>
    <w:rsid w:val="000458EE"/>
    <w:rsid w:val="0004652F"/>
    <w:rsid w:val="00047824"/>
    <w:rsid w:val="000501E7"/>
    <w:rsid w:val="000533B5"/>
    <w:rsid w:val="00054344"/>
    <w:rsid w:val="00054CD2"/>
    <w:rsid w:val="00056601"/>
    <w:rsid w:val="0005736C"/>
    <w:rsid w:val="00057A9B"/>
    <w:rsid w:val="00060CE4"/>
    <w:rsid w:val="00060DB7"/>
    <w:rsid w:val="00061740"/>
    <w:rsid w:val="00061A43"/>
    <w:rsid w:val="00061C2D"/>
    <w:rsid w:val="00062C8B"/>
    <w:rsid w:val="000637A7"/>
    <w:rsid w:val="000641BA"/>
    <w:rsid w:val="00064AF6"/>
    <w:rsid w:val="00065541"/>
    <w:rsid w:val="000655C6"/>
    <w:rsid w:val="00065720"/>
    <w:rsid w:val="00065901"/>
    <w:rsid w:val="00065990"/>
    <w:rsid w:val="000671FF"/>
    <w:rsid w:val="000718FC"/>
    <w:rsid w:val="00073220"/>
    <w:rsid w:val="000757D5"/>
    <w:rsid w:val="0007593C"/>
    <w:rsid w:val="000769D1"/>
    <w:rsid w:val="0007710C"/>
    <w:rsid w:val="000807AD"/>
    <w:rsid w:val="000813BA"/>
    <w:rsid w:val="00081644"/>
    <w:rsid w:val="0008284B"/>
    <w:rsid w:val="00083346"/>
    <w:rsid w:val="00084745"/>
    <w:rsid w:val="00084BD2"/>
    <w:rsid w:val="00084D14"/>
    <w:rsid w:val="00084F51"/>
    <w:rsid w:val="00086A11"/>
    <w:rsid w:val="00086C08"/>
    <w:rsid w:val="000875E7"/>
    <w:rsid w:val="00090EA7"/>
    <w:rsid w:val="00090F97"/>
    <w:rsid w:val="000928D5"/>
    <w:rsid w:val="00092A6A"/>
    <w:rsid w:val="00092B80"/>
    <w:rsid w:val="00092EE1"/>
    <w:rsid w:val="000957EF"/>
    <w:rsid w:val="00097C18"/>
    <w:rsid w:val="000A2111"/>
    <w:rsid w:val="000A2482"/>
    <w:rsid w:val="000A3529"/>
    <w:rsid w:val="000A54CE"/>
    <w:rsid w:val="000A7484"/>
    <w:rsid w:val="000A74B5"/>
    <w:rsid w:val="000B11BE"/>
    <w:rsid w:val="000B1369"/>
    <w:rsid w:val="000B4018"/>
    <w:rsid w:val="000B4060"/>
    <w:rsid w:val="000B429F"/>
    <w:rsid w:val="000B5B60"/>
    <w:rsid w:val="000B6010"/>
    <w:rsid w:val="000B61EA"/>
    <w:rsid w:val="000B7AC5"/>
    <w:rsid w:val="000B7E7A"/>
    <w:rsid w:val="000C1FF9"/>
    <w:rsid w:val="000C274A"/>
    <w:rsid w:val="000C2E0A"/>
    <w:rsid w:val="000C3070"/>
    <w:rsid w:val="000C33FE"/>
    <w:rsid w:val="000C3630"/>
    <w:rsid w:val="000C407E"/>
    <w:rsid w:val="000C41F4"/>
    <w:rsid w:val="000C41FA"/>
    <w:rsid w:val="000C5415"/>
    <w:rsid w:val="000C642D"/>
    <w:rsid w:val="000C6847"/>
    <w:rsid w:val="000C7613"/>
    <w:rsid w:val="000D0C91"/>
    <w:rsid w:val="000D1B0B"/>
    <w:rsid w:val="000D1C66"/>
    <w:rsid w:val="000D2130"/>
    <w:rsid w:val="000D2A85"/>
    <w:rsid w:val="000D3C00"/>
    <w:rsid w:val="000D4F05"/>
    <w:rsid w:val="000D5D85"/>
    <w:rsid w:val="000D65CE"/>
    <w:rsid w:val="000D67B3"/>
    <w:rsid w:val="000D6C36"/>
    <w:rsid w:val="000D723A"/>
    <w:rsid w:val="000D76F3"/>
    <w:rsid w:val="000D7A16"/>
    <w:rsid w:val="000E05FB"/>
    <w:rsid w:val="000E0EE7"/>
    <w:rsid w:val="000E2869"/>
    <w:rsid w:val="000E3433"/>
    <w:rsid w:val="000E4F07"/>
    <w:rsid w:val="000E590F"/>
    <w:rsid w:val="000E5E4D"/>
    <w:rsid w:val="000E6302"/>
    <w:rsid w:val="000E6866"/>
    <w:rsid w:val="000E6A2A"/>
    <w:rsid w:val="000E6CF5"/>
    <w:rsid w:val="000F1DA5"/>
    <w:rsid w:val="000F2734"/>
    <w:rsid w:val="000F3BBB"/>
    <w:rsid w:val="000F4B35"/>
    <w:rsid w:val="000F4C1B"/>
    <w:rsid w:val="000F513D"/>
    <w:rsid w:val="000F5FE5"/>
    <w:rsid w:val="000F6BE8"/>
    <w:rsid w:val="000F7489"/>
    <w:rsid w:val="000F788B"/>
    <w:rsid w:val="000F7B3E"/>
    <w:rsid w:val="000F7C9E"/>
    <w:rsid w:val="001004B2"/>
    <w:rsid w:val="001012C2"/>
    <w:rsid w:val="0010230D"/>
    <w:rsid w:val="00103992"/>
    <w:rsid w:val="00104401"/>
    <w:rsid w:val="001058EB"/>
    <w:rsid w:val="00106E3E"/>
    <w:rsid w:val="00106F49"/>
    <w:rsid w:val="0011070C"/>
    <w:rsid w:val="0011168E"/>
    <w:rsid w:val="00111D6A"/>
    <w:rsid w:val="001128D2"/>
    <w:rsid w:val="00113BB6"/>
    <w:rsid w:val="00113C2B"/>
    <w:rsid w:val="00113F78"/>
    <w:rsid w:val="00114B3D"/>
    <w:rsid w:val="001164CA"/>
    <w:rsid w:val="00117DB4"/>
    <w:rsid w:val="00120BD5"/>
    <w:rsid w:val="00122F8D"/>
    <w:rsid w:val="00123237"/>
    <w:rsid w:val="00123604"/>
    <w:rsid w:val="00124C01"/>
    <w:rsid w:val="00124D76"/>
    <w:rsid w:val="00125EDD"/>
    <w:rsid w:val="0012642E"/>
    <w:rsid w:val="001330FD"/>
    <w:rsid w:val="001347EE"/>
    <w:rsid w:val="00136145"/>
    <w:rsid w:val="00140FD9"/>
    <w:rsid w:val="00141FF8"/>
    <w:rsid w:val="001425D1"/>
    <w:rsid w:val="00142A52"/>
    <w:rsid w:val="0014369C"/>
    <w:rsid w:val="001436EC"/>
    <w:rsid w:val="00145775"/>
    <w:rsid w:val="00146656"/>
    <w:rsid w:val="0014742C"/>
    <w:rsid w:val="001504C2"/>
    <w:rsid w:val="00152417"/>
    <w:rsid w:val="00152B05"/>
    <w:rsid w:val="00153BCB"/>
    <w:rsid w:val="00153E06"/>
    <w:rsid w:val="001573DE"/>
    <w:rsid w:val="001610C3"/>
    <w:rsid w:val="001615F2"/>
    <w:rsid w:val="001618EB"/>
    <w:rsid w:val="00163425"/>
    <w:rsid w:val="001644F1"/>
    <w:rsid w:val="00164F69"/>
    <w:rsid w:val="00165D22"/>
    <w:rsid w:val="00166C3A"/>
    <w:rsid w:val="0016760D"/>
    <w:rsid w:val="00170D1E"/>
    <w:rsid w:val="001711E2"/>
    <w:rsid w:val="00172026"/>
    <w:rsid w:val="00173DF0"/>
    <w:rsid w:val="00174617"/>
    <w:rsid w:val="00177884"/>
    <w:rsid w:val="0018025A"/>
    <w:rsid w:val="00180B17"/>
    <w:rsid w:val="00180B99"/>
    <w:rsid w:val="001836EC"/>
    <w:rsid w:val="00183EB6"/>
    <w:rsid w:val="00183F39"/>
    <w:rsid w:val="00184A20"/>
    <w:rsid w:val="00185359"/>
    <w:rsid w:val="0018543C"/>
    <w:rsid w:val="00186CC3"/>
    <w:rsid w:val="00187611"/>
    <w:rsid w:val="00187E3D"/>
    <w:rsid w:val="00190BF1"/>
    <w:rsid w:val="00190E1D"/>
    <w:rsid w:val="00191934"/>
    <w:rsid w:val="00192DE2"/>
    <w:rsid w:val="00193EF2"/>
    <w:rsid w:val="00194061"/>
    <w:rsid w:val="00194A18"/>
    <w:rsid w:val="00195226"/>
    <w:rsid w:val="001953A4"/>
    <w:rsid w:val="0019577F"/>
    <w:rsid w:val="00195928"/>
    <w:rsid w:val="00195EA7"/>
    <w:rsid w:val="00196B0C"/>
    <w:rsid w:val="00197864"/>
    <w:rsid w:val="001A0293"/>
    <w:rsid w:val="001A1D0B"/>
    <w:rsid w:val="001A1D21"/>
    <w:rsid w:val="001A2B45"/>
    <w:rsid w:val="001A34CE"/>
    <w:rsid w:val="001A471C"/>
    <w:rsid w:val="001A5DF2"/>
    <w:rsid w:val="001A7218"/>
    <w:rsid w:val="001B1592"/>
    <w:rsid w:val="001B4669"/>
    <w:rsid w:val="001B54B7"/>
    <w:rsid w:val="001B5807"/>
    <w:rsid w:val="001B596B"/>
    <w:rsid w:val="001B5A89"/>
    <w:rsid w:val="001B672E"/>
    <w:rsid w:val="001B6D32"/>
    <w:rsid w:val="001B75CA"/>
    <w:rsid w:val="001C1905"/>
    <w:rsid w:val="001C1AE3"/>
    <w:rsid w:val="001C2301"/>
    <w:rsid w:val="001C2BD4"/>
    <w:rsid w:val="001C4429"/>
    <w:rsid w:val="001C5E0F"/>
    <w:rsid w:val="001C6181"/>
    <w:rsid w:val="001C61B2"/>
    <w:rsid w:val="001C71B2"/>
    <w:rsid w:val="001D00EC"/>
    <w:rsid w:val="001D0263"/>
    <w:rsid w:val="001D04C3"/>
    <w:rsid w:val="001D1812"/>
    <w:rsid w:val="001D2CEA"/>
    <w:rsid w:val="001D342E"/>
    <w:rsid w:val="001D3733"/>
    <w:rsid w:val="001D67FD"/>
    <w:rsid w:val="001D69A5"/>
    <w:rsid w:val="001D718C"/>
    <w:rsid w:val="001D734B"/>
    <w:rsid w:val="001D798F"/>
    <w:rsid w:val="001E017F"/>
    <w:rsid w:val="001E0C75"/>
    <w:rsid w:val="001E10BA"/>
    <w:rsid w:val="001E14A6"/>
    <w:rsid w:val="001E25FF"/>
    <w:rsid w:val="001E2F6D"/>
    <w:rsid w:val="001E3C37"/>
    <w:rsid w:val="001E47CA"/>
    <w:rsid w:val="001E4D01"/>
    <w:rsid w:val="001E66CA"/>
    <w:rsid w:val="001E7550"/>
    <w:rsid w:val="001E7B1C"/>
    <w:rsid w:val="001F0E0A"/>
    <w:rsid w:val="001F1ED1"/>
    <w:rsid w:val="001F384A"/>
    <w:rsid w:val="001F4DA0"/>
    <w:rsid w:val="001F54C9"/>
    <w:rsid w:val="001F6516"/>
    <w:rsid w:val="001F6FD5"/>
    <w:rsid w:val="001F7495"/>
    <w:rsid w:val="002003E9"/>
    <w:rsid w:val="002004C0"/>
    <w:rsid w:val="0020066D"/>
    <w:rsid w:val="00201162"/>
    <w:rsid w:val="00202DC2"/>
    <w:rsid w:val="00202F77"/>
    <w:rsid w:val="00203797"/>
    <w:rsid w:val="0020501A"/>
    <w:rsid w:val="00205692"/>
    <w:rsid w:val="0020578E"/>
    <w:rsid w:val="00205ED5"/>
    <w:rsid w:val="002066FA"/>
    <w:rsid w:val="0020724A"/>
    <w:rsid w:val="00210AC6"/>
    <w:rsid w:val="00210AE1"/>
    <w:rsid w:val="00210F67"/>
    <w:rsid w:val="0021248C"/>
    <w:rsid w:val="0021318E"/>
    <w:rsid w:val="002137D6"/>
    <w:rsid w:val="0021432F"/>
    <w:rsid w:val="00214E80"/>
    <w:rsid w:val="00215729"/>
    <w:rsid w:val="002166B4"/>
    <w:rsid w:val="0021729B"/>
    <w:rsid w:val="002176D5"/>
    <w:rsid w:val="00217D57"/>
    <w:rsid w:val="00217E26"/>
    <w:rsid w:val="002213EC"/>
    <w:rsid w:val="002214CE"/>
    <w:rsid w:val="00221E8D"/>
    <w:rsid w:val="00222C9F"/>
    <w:rsid w:val="0022484A"/>
    <w:rsid w:val="00226CB0"/>
    <w:rsid w:val="00227A8E"/>
    <w:rsid w:val="00227AC8"/>
    <w:rsid w:val="00230EDD"/>
    <w:rsid w:val="0023171B"/>
    <w:rsid w:val="002324F3"/>
    <w:rsid w:val="0023446F"/>
    <w:rsid w:val="002356A9"/>
    <w:rsid w:val="00235804"/>
    <w:rsid w:val="002359D2"/>
    <w:rsid w:val="00236DD1"/>
    <w:rsid w:val="002370B4"/>
    <w:rsid w:val="002404C1"/>
    <w:rsid w:val="002405CC"/>
    <w:rsid w:val="00240CEE"/>
    <w:rsid w:val="002429E9"/>
    <w:rsid w:val="00242C5E"/>
    <w:rsid w:val="00242D3D"/>
    <w:rsid w:val="00242FF5"/>
    <w:rsid w:val="00247B42"/>
    <w:rsid w:val="00250258"/>
    <w:rsid w:val="00251588"/>
    <w:rsid w:val="00251E61"/>
    <w:rsid w:val="00252498"/>
    <w:rsid w:val="00252CD2"/>
    <w:rsid w:val="0025323E"/>
    <w:rsid w:val="002545E3"/>
    <w:rsid w:val="0025491F"/>
    <w:rsid w:val="00254E31"/>
    <w:rsid w:val="002569D0"/>
    <w:rsid w:val="00257CF7"/>
    <w:rsid w:val="0026059A"/>
    <w:rsid w:val="002608FA"/>
    <w:rsid w:val="00261658"/>
    <w:rsid w:val="00261B24"/>
    <w:rsid w:val="00262221"/>
    <w:rsid w:val="0026380E"/>
    <w:rsid w:val="0026383E"/>
    <w:rsid w:val="00264364"/>
    <w:rsid w:val="00264409"/>
    <w:rsid w:val="00264867"/>
    <w:rsid w:val="0026518B"/>
    <w:rsid w:val="00265319"/>
    <w:rsid w:val="00265550"/>
    <w:rsid w:val="00265C9F"/>
    <w:rsid w:val="0026756C"/>
    <w:rsid w:val="002677F3"/>
    <w:rsid w:val="00267810"/>
    <w:rsid w:val="00270566"/>
    <w:rsid w:val="00271145"/>
    <w:rsid w:val="00271DFF"/>
    <w:rsid w:val="002720DD"/>
    <w:rsid w:val="00272E07"/>
    <w:rsid w:val="00274314"/>
    <w:rsid w:val="00275486"/>
    <w:rsid w:val="0027566C"/>
    <w:rsid w:val="00275805"/>
    <w:rsid w:val="00275EC6"/>
    <w:rsid w:val="0027673D"/>
    <w:rsid w:val="002805D2"/>
    <w:rsid w:val="0028140E"/>
    <w:rsid w:val="00282A83"/>
    <w:rsid w:val="002834DA"/>
    <w:rsid w:val="00283CF6"/>
    <w:rsid w:val="00283D69"/>
    <w:rsid w:val="00283DAA"/>
    <w:rsid w:val="00285A42"/>
    <w:rsid w:val="00285C62"/>
    <w:rsid w:val="00286218"/>
    <w:rsid w:val="0028649C"/>
    <w:rsid w:val="00287B92"/>
    <w:rsid w:val="00287D5D"/>
    <w:rsid w:val="00291A5C"/>
    <w:rsid w:val="00292AB4"/>
    <w:rsid w:val="00293078"/>
    <w:rsid w:val="0029356B"/>
    <w:rsid w:val="00293E2A"/>
    <w:rsid w:val="002945C2"/>
    <w:rsid w:val="002953D0"/>
    <w:rsid w:val="002954A3"/>
    <w:rsid w:val="00296710"/>
    <w:rsid w:val="00297548"/>
    <w:rsid w:val="00297A66"/>
    <w:rsid w:val="00297D0F"/>
    <w:rsid w:val="002A3662"/>
    <w:rsid w:val="002A3D7D"/>
    <w:rsid w:val="002A649E"/>
    <w:rsid w:val="002A69EB"/>
    <w:rsid w:val="002A7F07"/>
    <w:rsid w:val="002B12B6"/>
    <w:rsid w:val="002B1BDD"/>
    <w:rsid w:val="002B2248"/>
    <w:rsid w:val="002B2288"/>
    <w:rsid w:val="002B23E7"/>
    <w:rsid w:val="002B2DEA"/>
    <w:rsid w:val="002B3CC5"/>
    <w:rsid w:val="002B4931"/>
    <w:rsid w:val="002B4DE7"/>
    <w:rsid w:val="002B6F62"/>
    <w:rsid w:val="002B791F"/>
    <w:rsid w:val="002C01F6"/>
    <w:rsid w:val="002C03E5"/>
    <w:rsid w:val="002C12E8"/>
    <w:rsid w:val="002C2622"/>
    <w:rsid w:val="002C2EE3"/>
    <w:rsid w:val="002C3D51"/>
    <w:rsid w:val="002C5F26"/>
    <w:rsid w:val="002C621E"/>
    <w:rsid w:val="002C7252"/>
    <w:rsid w:val="002C79EA"/>
    <w:rsid w:val="002D021D"/>
    <w:rsid w:val="002D1807"/>
    <w:rsid w:val="002D1BBD"/>
    <w:rsid w:val="002D374D"/>
    <w:rsid w:val="002D432B"/>
    <w:rsid w:val="002D777B"/>
    <w:rsid w:val="002D7D18"/>
    <w:rsid w:val="002E0693"/>
    <w:rsid w:val="002E0E88"/>
    <w:rsid w:val="002E1392"/>
    <w:rsid w:val="002E1801"/>
    <w:rsid w:val="002E277B"/>
    <w:rsid w:val="002E31FC"/>
    <w:rsid w:val="002E3A7B"/>
    <w:rsid w:val="002E425F"/>
    <w:rsid w:val="002E56DD"/>
    <w:rsid w:val="002E56F8"/>
    <w:rsid w:val="002E5882"/>
    <w:rsid w:val="002E5BF0"/>
    <w:rsid w:val="002E6B3C"/>
    <w:rsid w:val="002F07D7"/>
    <w:rsid w:val="002F19E6"/>
    <w:rsid w:val="002F1E68"/>
    <w:rsid w:val="002F2084"/>
    <w:rsid w:val="002F2865"/>
    <w:rsid w:val="002F4169"/>
    <w:rsid w:val="002F5D71"/>
    <w:rsid w:val="002F61D3"/>
    <w:rsid w:val="002F6C3D"/>
    <w:rsid w:val="002F70C4"/>
    <w:rsid w:val="002F79EF"/>
    <w:rsid w:val="0030079B"/>
    <w:rsid w:val="00300969"/>
    <w:rsid w:val="00300C53"/>
    <w:rsid w:val="003012AE"/>
    <w:rsid w:val="00301761"/>
    <w:rsid w:val="00305B21"/>
    <w:rsid w:val="00306B4F"/>
    <w:rsid w:val="00307AF9"/>
    <w:rsid w:val="003106C5"/>
    <w:rsid w:val="00310C20"/>
    <w:rsid w:val="003115C3"/>
    <w:rsid w:val="003116CB"/>
    <w:rsid w:val="0031174C"/>
    <w:rsid w:val="003125D1"/>
    <w:rsid w:val="00312972"/>
    <w:rsid w:val="0031400B"/>
    <w:rsid w:val="00314044"/>
    <w:rsid w:val="00314EF1"/>
    <w:rsid w:val="00314FDC"/>
    <w:rsid w:val="0031571F"/>
    <w:rsid w:val="00315B02"/>
    <w:rsid w:val="00315C9F"/>
    <w:rsid w:val="00315D52"/>
    <w:rsid w:val="0031622A"/>
    <w:rsid w:val="00316545"/>
    <w:rsid w:val="00316873"/>
    <w:rsid w:val="0031701C"/>
    <w:rsid w:val="003171C4"/>
    <w:rsid w:val="00320A19"/>
    <w:rsid w:val="003215F8"/>
    <w:rsid w:val="00322C9E"/>
    <w:rsid w:val="0032409A"/>
    <w:rsid w:val="00324B24"/>
    <w:rsid w:val="00324C8E"/>
    <w:rsid w:val="0032578B"/>
    <w:rsid w:val="00325C83"/>
    <w:rsid w:val="00327C9D"/>
    <w:rsid w:val="003303F6"/>
    <w:rsid w:val="00330D7C"/>
    <w:rsid w:val="003314FF"/>
    <w:rsid w:val="003315DD"/>
    <w:rsid w:val="00332C57"/>
    <w:rsid w:val="003331F1"/>
    <w:rsid w:val="00333391"/>
    <w:rsid w:val="00334738"/>
    <w:rsid w:val="003360C5"/>
    <w:rsid w:val="00336B8C"/>
    <w:rsid w:val="00336F02"/>
    <w:rsid w:val="003405C9"/>
    <w:rsid w:val="00340B57"/>
    <w:rsid w:val="00341532"/>
    <w:rsid w:val="003441AA"/>
    <w:rsid w:val="00346E6B"/>
    <w:rsid w:val="00346F10"/>
    <w:rsid w:val="003506D5"/>
    <w:rsid w:val="00350F22"/>
    <w:rsid w:val="0035148F"/>
    <w:rsid w:val="003525EE"/>
    <w:rsid w:val="0035390A"/>
    <w:rsid w:val="00353A7D"/>
    <w:rsid w:val="00353EC0"/>
    <w:rsid w:val="003545FA"/>
    <w:rsid w:val="00354F7F"/>
    <w:rsid w:val="00356065"/>
    <w:rsid w:val="003570B9"/>
    <w:rsid w:val="0036004E"/>
    <w:rsid w:val="00360109"/>
    <w:rsid w:val="003605FC"/>
    <w:rsid w:val="0036119A"/>
    <w:rsid w:val="00361831"/>
    <w:rsid w:val="003623A7"/>
    <w:rsid w:val="00362EBA"/>
    <w:rsid w:val="0036329F"/>
    <w:rsid w:val="003636A2"/>
    <w:rsid w:val="003640DD"/>
    <w:rsid w:val="0036451B"/>
    <w:rsid w:val="003647D2"/>
    <w:rsid w:val="0036627A"/>
    <w:rsid w:val="003664A8"/>
    <w:rsid w:val="00366AC0"/>
    <w:rsid w:val="003719B6"/>
    <w:rsid w:val="00371A47"/>
    <w:rsid w:val="0037310D"/>
    <w:rsid w:val="003744BA"/>
    <w:rsid w:val="00376D85"/>
    <w:rsid w:val="00376F00"/>
    <w:rsid w:val="00376FE8"/>
    <w:rsid w:val="00381AEF"/>
    <w:rsid w:val="00381ED6"/>
    <w:rsid w:val="00382216"/>
    <w:rsid w:val="00382E61"/>
    <w:rsid w:val="00384842"/>
    <w:rsid w:val="00385191"/>
    <w:rsid w:val="003857EC"/>
    <w:rsid w:val="00385853"/>
    <w:rsid w:val="00387017"/>
    <w:rsid w:val="00387717"/>
    <w:rsid w:val="00390557"/>
    <w:rsid w:val="00393094"/>
    <w:rsid w:val="00396569"/>
    <w:rsid w:val="00396DEB"/>
    <w:rsid w:val="0039751D"/>
    <w:rsid w:val="00397662"/>
    <w:rsid w:val="003A0369"/>
    <w:rsid w:val="003A0956"/>
    <w:rsid w:val="003A24B5"/>
    <w:rsid w:val="003A2CF6"/>
    <w:rsid w:val="003A41D9"/>
    <w:rsid w:val="003A47CE"/>
    <w:rsid w:val="003A6CBF"/>
    <w:rsid w:val="003A6DB1"/>
    <w:rsid w:val="003A71F6"/>
    <w:rsid w:val="003A7DCB"/>
    <w:rsid w:val="003B1D68"/>
    <w:rsid w:val="003B2457"/>
    <w:rsid w:val="003B2510"/>
    <w:rsid w:val="003B2D6C"/>
    <w:rsid w:val="003B4E69"/>
    <w:rsid w:val="003B4F08"/>
    <w:rsid w:val="003B5C20"/>
    <w:rsid w:val="003B6BC9"/>
    <w:rsid w:val="003B72C5"/>
    <w:rsid w:val="003C00BD"/>
    <w:rsid w:val="003C5AB4"/>
    <w:rsid w:val="003C646D"/>
    <w:rsid w:val="003D0BC3"/>
    <w:rsid w:val="003D0D98"/>
    <w:rsid w:val="003D112A"/>
    <w:rsid w:val="003D275C"/>
    <w:rsid w:val="003D2D01"/>
    <w:rsid w:val="003D2F50"/>
    <w:rsid w:val="003D5E06"/>
    <w:rsid w:val="003D6AD6"/>
    <w:rsid w:val="003D6B4C"/>
    <w:rsid w:val="003D6C27"/>
    <w:rsid w:val="003E0122"/>
    <w:rsid w:val="003E0C5A"/>
    <w:rsid w:val="003E31EB"/>
    <w:rsid w:val="003E413F"/>
    <w:rsid w:val="003E462C"/>
    <w:rsid w:val="003E619C"/>
    <w:rsid w:val="003E7014"/>
    <w:rsid w:val="003E721D"/>
    <w:rsid w:val="003E7388"/>
    <w:rsid w:val="003E77BE"/>
    <w:rsid w:val="003F04A5"/>
    <w:rsid w:val="003F1898"/>
    <w:rsid w:val="003F2944"/>
    <w:rsid w:val="003F396B"/>
    <w:rsid w:val="003F3AF7"/>
    <w:rsid w:val="003F65B5"/>
    <w:rsid w:val="003F7F1F"/>
    <w:rsid w:val="0040054E"/>
    <w:rsid w:val="00401070"/>
    <w:rsid w:val="00401082"/>
    <w:rsid w:val="0040241F"/>
    <w:rsid w:val="004024A2"/>
    <w:rsid w:val="00402CD6"/>
    <w:rsid w:val="00402F2D"/>
    <w:rsid w:val="004043DD"/>
    <w:rsid w:val="00404501"/>
    <w:rsid w:val="00404519"/>
    <w:rsid w:val="0040466A"/>
    <w:rsid w:val="00404BA5"/>
    <w:rsid w:val="00405F65"/>
    <w:rsid w:val="0040719D"/>
    <w:rsid w:val="00411031"/>
    <w:rsid w:val="004120CE"/>
    <w:rsid w:val="00412442"/>
    <w:rsid w:val="00413EF2"/>
    <w:rsid w:val="00414EB2"/>
    <w:rsid w:val="00415362"/>
    <w:rsid w:val="004153B0"/>
    <w:rsid w:val="00416AFB"/>
    <w:rsid w:val="00420469"/>
    <w:rsid w:val="004227CF"/>
    <w:rsid w:val="004231EC"/>
    <w:rsid w:val="00423D74"/>
    <w:rsid w:val="004248BD"/>
    <w:rsid w:val="00424B47"/>
    <w:rsid w:val="004257ED"/>
    <w:rsid w:val="00425A09"/>
    <w:rsid w:val="00425A23"/>
    <w:rsid w:val="0042674A"/>
    <w:rsid w:val="00426830"/>
    <w:rsid w:val="00427DD9"/>
    <w:rsid w:val="004308C9"/>
    <w:rsid w:val="00430BBD"/>
    <w:rsid w:val="00431890"/>
    <w:rsid w:val="00431AB1"/>
    <w:rsid w:val="00431D84"/>
    <w:rsid w:val="0043201F"/>
    <w:rsid w:val="00432328"/>
    <w:rsid w:val="00433260"/>
    <w:rsid w:val="004368F9"/>
    <w:rsid w:val="00436BE4"/>
    <w:rsid w:val="0044003A"/>
    <w:rsid w:val="004404B0"/>
    <w:rsid w:val="00441139"/>
    <w:rsid w:val="00441BFE"/>
    <w:rsid w:val="00441CC3"/>
    <w:rsid w:val="00441FD6"/>
    <w:rsid w:val="00444B8D"/>
    <w:rsid w:val="00444D08"/>
    <w:rsid w:val="00445082"/>
    <w:rsid w:val="004454B0"/>
    <w:rsid w:val="00445C1B"/>
    <w:rsid w:val="00445C29"/>
    <w:rsid w:val="00445E10"/>
    <w:rsid w:val="00446A1A"/>
    <w:rsid w:val="00446FBC"/>
    <w:rsid w:val="004472A6"/>
    <w:rsid w:val="004474FF"/>
    <w:rsid w:val="00447699"/>
    <w:rsid w:val="00447B93"/>
    <w:rsid w:val="0045009F"/>
    <w:rsid w:val="00450284"/>
    <w:rsid w:val="00450BB9"/>
    <w:rsid w:val="00450DCA"/>
    <w:rsid w:val="004511EA"/>
    <w:rsid w:val="00454E41"/>
    <w:rsid w:val="0045506F"/>
    <w:rsid w:val="0045570F"/>
    <w:rsid w:val="00455BD5"/>
    <w:rsid w:val="00456A9F"/>
    <w:rsid w:val="00457718"/>
    <w:rsid w:val="004604F0"/>
    <w:rsid w:val="00460FE3"/>
    <w:rsid w:val="00461614"/>
    <w:rsid w:val="00461764"/>
    <w:rsid w:val="00461A5E"/>
    <w:rsid w:val="0046368B"/>
    <w:rsid w:val="00465B32"/>
    <w:rsid w:val="00465BED"/>
    <w:rsid w:val="00465D04"/>
    <w:rsid w:val="004668A2"/>
    <w:rsid w:val="004673A6"/>
    <w:rsid w:val="00467C65"/>
    <w:rsid w:val="004736B5"/>
    <w:rsid w:val="00474D3A"/>
    <w:rsid w:val="0047595A"/>
    <w:rsid w:val="00476EDE"/>
    <w:rsid w:val="00477230"/>
    <w:rsid w:val="00480FC3"/>
    <w:rsid w:val="0048101E"/>
    <w:rsid w:val="00481148"/>
    <w:rsid w:val="0048120D"/>
    <w:rsid w:val="004816FB"/>
    <w:rsid w:val="00481D3E"/>
    <w:rsid w:val="00482777"/>
    <w:rsid w:val="0048285F"/>
    <w:rsid w:val="00482B2E"/>
    <w:rsid w:val="00485399"/>
    <w:rsid w:val="004855EF"/>
    <w:rsid w:val="0048588C"/>
    <w:rsid w:val="00487D7C"/>
    <w:rsid w:val="00490B88"/>
    <w:rsid w:val="0049164F"/>
    <w:rsid w:val="0049182A"/>
    <w:rsid w:val="00491DE6"/>
    <w:rsid w:val="00492159"/>
    <w:rsid w:val="0049306F"/>
    <w:rsid w:val="0049460B"/>
    <w:rsid w:val="0049631B"/>
    <w:rsid w:val="0049682A"/>
    <w:rsid w:val="00497CBC"/>
    <w:rsid w:val="004A0865"/>
    <w:rsid w:val="004A15D3"/>
    <w:rsid w:val="004A1C99"/>
    <w:rsid w:val="004A1D58"/>
    <w:rsid w:val="004A2113"/>
    <w:rsid w:val="004A32E8"/>
    <w:rsid w:val="004A3377"/>
    <w:rsid w:val="004A345A"/>
    <w:rsid w:val="004A3999"/>
    <w:rsid w:val="004A491C"/>
    <w:rsid w:val="004A52A4"/>
    <w:rsid w:val="004A5AE0"/>
    <w:rsid w:val="004A5BCC"/>
    <w:rsid w:val="004A5CE9"/>
    <w:rsid w:val="004A7161"/>
    <w:rsid w:val="004A7FB0"/>
    <w:rsid w:val="004B07F9"/>
    <w:rsid w:val="004B1946"/>
    <w:rsid w:val="004B1DDA"/>
    <w:rsid w:val="004B220D"/>
    <w:rsid w:val="004B3A3B"/>
    <w:rsid w:val="004B579F"/>
    <w:rsid w:val="004B5B27"/>
    <w:rsid w:val="004B7417"/>
    <w:rsid w:val="004C0F96"/>
    <w:rsid w:val="004C112D"/>
    <w:rsid w:val="004C2A16"/>
    <w:rsid w:val="004C34B5"/>
    <w:rsid w:val="004C3A07"/>
    <w:rsid w:val="004C58BD"/>
    <w:rsid w:val="004C6548"/>
    <w:rsid w:val="004C699B"/>
    <w:rsid w:val="004C70D7"/>
    <w:rsid w:val="004C7582"/>
    <w:rsid w:val="004D1116"/>
    <w:rsid w:val="004D151E"/>
    <w:rsid w:val="004D1F3E"/>
    <w:rsid w:val="004D2454"/>
    <w:rsid w:val="004D29AB"/>
    <w:rsid w:val="004D46C1"/>
    <w:rsid w:val="004D49D6"/>
    <w:rsid w:val="004D6370"/>
    <w:rsid w:val="004D63C7"/>
    <w:rsid w:val="004D7B0A"/>
    <w:rsid w:val="004E0E3F"/>
    <w:rsid w:val="004E1511"/>
    <w:rsid w:val="004E1D9B"/>
    <w:rsid w:val="004E2FB0"/>
    <w:rsid w:val="004E3E74"/>
    <w:rsid w:val="004E44AD"/>
    <w:rsid w:val="004E4B50"/>
    <w:rsid w:val="004E5358"/>
    <w:rsid w:val="004E5D1B"/>
    <w:rsid w:val="004E5E6F"/>
    <w:rsid w:val="004E6FA5"/>
    <w:rsid w:val="004F1112"/>
    <w:rsid w:val="004F2252"/>
    <w:rsid w:val="004F6AE3"/>
    <w:rsid w:val="004F6CA3"/>
    <w:rsid w:val="004F6D06"/>
    <w:rsid w:val="004F77E9"/>
    <w:rsid w:val="005018A8"/>
    <w:rsid w:val="005026D1"/>
    <w:rsid w:val="00502BBF"/>
    <w:rsid w:val="00504A66"/>
    <w:rsid w:val="0050632C"/>
    <w:rsid w:val="005068CB"/>
    <w:rsid w:val="0050728D"/>
    <w:rsid w:val="0050760D"/>
    <w:rsid w:val="005076D4"/>
    <w:rsid w:val="00510DAF"/>
    <w:rsid w:val="00511319"/>
    <w:rsid w:val="005140F3"/>
    <w:rsid w:val="00514855"/>
    <w:rsid w:val="00514B82"/>
    <w:rsid w:val="00514BA8"/>
    <w:rsid w:val="00515750"/>
    <w:rsid w:val="00515AF9"/>
    <w:rsid w:val="00515B18"/>
    <w:rsid w:val="00516201"/>
    <w:rsid w:val="00517DFC"/>
    <w:rsid w:val="00520F27"/>
    <w:rsid w:val="00522499"/>
    <w:rsid w:val="005245C9"/>
    <w:rsid w:val="00525178"/>
    <w:rsid w:val="00525329"/>
    <w:rsid w:val="00525531"/>
    <w:rsid w:val="005272C3"/>
    <w:rsid w:val="00527BBC"/>
    <w:rsid w:val="00530218"/>
    <w:rsid w:val="00530EF8"/>
    <w:rsid w:val="005324DB"/>
    <w:rsid w:val="00533141"/>
    <w:rsid w:val="00534F52"/>
    <w:rsid w:val="00534FC4"/>
    <w:rsid w:val="00536652"/>
    <w:rsid w:val="005374B6"/>
    <w:rsid w:val="00537AB6"/>
    <w:rsid w:val="00540C0A"/>
    <w:rsid w:val="005412B5"/>
    <w:rsid w:val="00542450"/>
    <w:rsid w:val="0054312A"/>
    <w:rsid w:val="00543330"/>
    <w:rsid w:val="0054448D"/>
    <w:rsid w:val="00546107"/>
    <w:rsid w:val="00546887"/>
    <w:rsid w:val="00546AE1"/>
    <w:rsid w:val="005479E6"/>
    <w:rsid w:val="0055063F"/>
    <w:rsid w:val="0055147C"/>
    <w:rsid w:val="005515FB"/>
    <w:rsid w:val="00552631"/>
    <w:rsid w:val="00552F84"/>
    <w:rsid w:val="005530DB"/>
    <w:rsid w:val="005541E5"/>
    <w:rsid w:val="00554582"/>
    <w:rsid w:val="00554A5C"/>
    <w:rsid w:val="00554D12"/>
    <w:rsid w:val="00556839"/>
    <w:rsid w:val="00556A28"/>
    <w:rsid w:val="0056144B"/>
    <w:rsid w:val="00562960"/>
    <w:rsid w:val="00563566"/>
    <w:rsid w:val="005640F9"/>
    <w:rsid w:val="00565160"/>
    <w:rsid w:val="005659DA"/>
    <w:rsid w:val="00565D5B"/>
    <w:rsid w:val="00566AD8"/>
    <w:rsid w:val="0056792E"/>
    <w:rsid w:val="00570AE2"/>
    <w:rsid w:val="005718B2"/>
    <w:rsid w:val="005733AD"/>
    <w:rsid w:val="005738D4"/>
    <w:rsid w:val="005738E6"/>
    <w:rsid w:val="00575CAF"/>
    <w:rsid w:val="00576127"/>
    <w:rsid w:val="0057710C"/>
    <w:rsid w:val="00580162"/>
    <w:rsid w:val="005819EE"/>
    <w:rsid w:val="00581C71"/>
    <w:rsid w:val="00582199"/>
    <w:rsid w:val="0058278A"/>
    <w:rsid w:val="00582A59"/>
    <w:rsid w:val="00582E10"/>
    <w:rsid w:val="005832D6"/>
    <w:rsid w:val="005837A9"/>
    <w:rsid w:val="005839A3"/>
    <w:rsid w:val="00583EF3"/>
    <w:rsid w:val="005854F0"/>
    <w:rsid w:val="0058590E"/>
    <w:rsid w:val="005860A2"/>
    <w:rsid w:val="00587B2D"/>
    <w:rsid w:val="00587D79"/>
    <w:rsid w:val="005902D1"/>
    <w:rsid w:val="0059116C"/>
    <w:rsid w:val="0059383D"/>
    <w:rsid w:val="005941BF"/>
    <w:rsid w:val="005942A9"/>
    <w:rsid w:val="00594959"/>
    <w:rsid w:val="005A04E1"/>
    <w:rsid w:val="005A0A50"/>
    <w:rsid w:val="005A0D1C"/>
    <w:rsid w:val="005A0FED"/>
    <w:rsid w:val="005A119C"/>
    <w:rsid w:val="005A19A1"/>
    <w:rsid w:val="005A19D6"/>
    <w:rsid w:val="005A1AC5"/>
    <w:rsid w:val="005A1BC1"/>
    <w:rsid w:val="005A23B6"/>
    <w:rsid w:val="005A3090"/>
    <w:rsid w:val="005A3EB9"/>
    <w:rsid w:val="005A64B7"/>
    <w:rsid w:val="005A65B6"/>
    <w:rsid w:val="005B0D03"/>
    <w:rsid w:val="005B0D38"/>
    <w:rsid w:val="005B11FC"/>
    <w:rsid w:val="005B12AC"/>
    <w:rsid w:val="005B1A6D"/>
    <w:rsid w:val="005B33AE"/>
    <w:rsid w:val="005B3B05"/>
    <w:rsid w:val="005B44E9"/>
    <w:rsid w:val="005B58F3"/>
    <w:rsid w:val="005B705A"/>
    <w:rsid w:val="005C0270"/>
    <w:rsid w:val="005C0FE5"/>
    <w:rsid w:val="005C1202"/>
    <w:rsid w:val="005C3050"/>
    <w:rsid w:val="005C396A"/>
    <w:rsid w:val="005C64EF"/>
    <w:rsid w:val="005C6D6C"/>
    <w:rsid w:val="005C6F06"/>
    <w:rsid w:val="005C719D"/>
    <w:rsid w:val="005D05CD"/>
    <w:rsid w:val="005D07E4"/>
    <w:rsid w:val="005D0CC4"/>
    <w:rsid w:val="005D117A"/>
    <w:rsid w:val="005D15D6"/>
    <w:rsid w:val="005D1D16"/>
    <w:rsid w:val="005D240B"/>
    <w:rsid w:val="005D2588"/>
    <w:rsid w:val="005D4888"/>
    <w:rsid w:val="005D50AC"/>
    <w:rsid w:val="005D5819"/>
    <w:rsid w:val="005D5B04"/>
    <w:rsid w:val="005E0718"/>
    <w:rsid w:val="005E0B17"/>
    <w:rsid w:val="005E0F60"/>
    <w:rsid w:val="005E2A1E"/>
    <w:rsid w:val="005E2C1D"/>
    <w:rsid w:val="005E3462"/>
    <w:rsid w:val="005E37DE"/>
    <w:rsid w:val="005E42FF"/>
    <w:rsid w:val="005E437B"/>
    <w:rsid w:val="005E50EF"/>
    <w:rsid w:val="005E523C"/>
    <w:rsid w:val="005E6493"/>
    <w:rsid w:val="005E788B"/>
    <w:rsid w:val="005F025C"/>
    <w:rsid w:val="005F0F01"/>
    <w:rsid w:val="005F1B5B"/>
    <w:rsid w:val="005F28B1"/>
    <w:rsid w:val="005F28F8"/>
    <w:rsid w:val="005F2936"/>
    <w:rsid w:val="005F5008"/>
    <w:rsid w:val="005F6B91"/>
    <w:rsid w:val="005F7010"/>
    <w:rsid w:val="005F7053"/>
    <w:rsid w:val="005F7A96"/>
    <w:rsid w:val="00600416"/>
    <w:rsid w:val="00600A6F"/>
    <w:rsid w:val="006019A9"/>
    <w:rsid w:val="006021F4"/>
    <w:rsid w:val="00602CF3"/>
    <w:rsid w:val="00603444"/>
    <w:rsid w:val="00603986"/>
    <w:rsid w:val="00603D1A"/>
    <w:rsid w:val="006040AB"/>
    <w:rsid w:val="00605B06"/>
    <w:rsid w:val="00607221"/>
    <w:rsid w:val="006100CB"/>
    <w:rsid w:val="00611179"/>
    <w:rsid w:val="0061172F"/>
    <w:rsid w:val="00611B95"/>
    <w:rsid w:val="00613B83"/>
    <w:rsid w:val="0061455C"/>
    <w:rsid w:val="006163A6"/>
    <w:rsid w:val="00616421"/>
    <w:rsid w:val="00616D65"/>
    <w:rsid w:val="00617DCE"/>
    <w:rsid w:val="00620D5F"/>
    <w:rsid w:val="00620EBD"/>
    <w:rsid w:val="00621725"/>
    <w:rsid w:val="00621AC6"/>
    <w:rsid w:val="00621B26"/>
    <w:rsid w:val="00621DA0"/>
    <w:rsid w:val="00622047"/>
    <w:rsid w:val="006225E1"/>
    <w:rsid w:val="00622997"/>
    <w:rsid w:val="00623016"/>
    <w:rsid w:val="00623ECF"/>
    <w:rsid w:val="0062428B"/>
    <w:rsid w:val="006247B1"/>
    <w:rsid w:val="0062502E"/>
    <w:rsid w:val="006255F7"/>
    <w:rsid w:val="0062564C"/>
    <w:rsid w:val="00626492"/>
    <w:rsid w:val="00626C5A"/>
    <w:rsid w:val="006279D3"/>
    <w:rsid w:val="006279D4"/>
    <w:rsid w:val="00627BA8"/>
    <w:rsid w:val="00627FD7"/>
    <w:rsid w:val="006317CD"/>
    <w:rsid w:val="00631E8B"/>
    <w:rsid w:val="0063250F"/>
    <w:rsid w:val="0063421F"/>
    <w:rsid w:val="006362A4"/>
    <w:rsid w:val="00640426"/>
    <w:rsid w:val="00640F8A"/>
    <w:rsid w:val="00640FB5"/>
    <w:rsid w:val="00641B70"/>
    <w:rsid w:val="00641D55"/>
    <w:rsid w:val="00642081"/>
    <w:rsid w:val="006420CC"/>
    <w:rsid w:val="0064531A"/>
    <w:rsid w:val="00645740"/>
    <w:rsid w:val="006459C4"/>
    <w:rsid w:val="00647D48"/>
    <w:rsid w:val="006507D2"/>
    <w:rsid w:val="00650E16"/>
    <w:rsid w:val="00651251"/>
    <w:rsid w:val="00651998"/>
    <w:rsid w:val="006519E7"/>
    <w:rsid w:val="00651C8D"/>
    <w:rsid w:val="00651FD9"/>
    <w:rsid w:val="00652352"/>
    <w:rsid w:val="00654420"/>
    <w:rsid w:val="00654682"/>
    <w:rsid w:val="006546C2"/>
    <w:rsid w:val="006550EF"/>
    <w:rsid w:val="00656F1F"/>
    <w:rsid w:val="00657376"/>
    <w:rsid w:val="00660659"/>
    <w:rsid w:val="00660674"/>
    <w:rsid w:val="00662145"/>
    <w:rsid w:val="00662B16"/>
    <w:rsid w:val="00662FF9"/>
    <w:rsid w:val="00663DC8"/>
    <w:rsid w:val="0066465D"/>
    <w:rsid w:val="00665B48"/>
    <w:rsid w:val="00665F29"/>
    <w:rsid w:val="00666599"/>
    <w:rsid w:val="0066665A"/>
    <w:rsid w:val="00667929"/>
    <w:rsid w:val="00667969"/>
    <w:rsid w:val="00670F18"/>
    <w:rsid w:val="00672B21"/>
    <w:rsid w:val="006747A1"/>
    <w:rsid w:val="006750FF"/>
    <w:rsid w:val="0067560E"/>
    <w:rsid w:val="00675E83"/>
    <w:rsid w:val="0067667F"/>
    <w:rsid w:val="00676DE6"/>
    <w:rsid w:val="0067791F"/>
    <w:rsid w:val="006779D8"/>
    <w:rsid w:val="0068075B"/>
    <w:rsid w:val="00680BEC"/>
    <w:rsid w:val="006838D2"/>
    <w:rsid w:val="006843DA"/>
    <w:rsid w:val="00684594"/>
    <w:rsid w:val="00684904"/>
    <w:rsid w:val="0068499A"/>
    <w:rsid w:val="00684D8D"/>
    <w:rsid w:val="006856CF"/>
    <w:rsid w:val="00690F4C"/>
    <w:rsid w:val="00691FF3"/>
    <w:rsid w:val="00693301"/>
    <w:rsid w:val="00693499"/>
    <w:rsid w:val="006939E1"/>
    <w:rsid w:val="00693E9C"/>
    <w:rsid w:val="006942F1"/>
    <w:rsid w:val="0069473F"/>
    <w:rsid w:val="00694C3E"/>
    <w:rsid w:val="00695023"/>
    <w:rsid w:val="006953BD"/>
    <w:rsid w:val="0069571B"/>
    <w:rsid w:val="00696655"/>
    <w:rsid w:val="00696EE3"/>
    <w:rsid w:val="006A0008"/>
    <w:rsid w:val="006A0CA6"/>
    <w:rsid w:val="006A1412"/>
    <w:rsid w:val="006A1861"/>
    <w:rsid w:val="006A1D7C"/>
    <w:rsid w:val="006A1FB5"/>
    <w:rsid w:val="006A2A07"/>
    <w:rsid w:val="006A3B0C"/>
    <w:rsid w:val="006A3FB4"/>
    <w:rsid w:val="006A40CD"/>
    <w:rsid w:val="006A587C"/>
    <w:rsid w:val="006A6524"/>
    <w:rsid w:val="006A6B2A"/>
    <w:rsid w:val="006B09F3"/>
    <w:rsid w:val="006B11BE"/>
    <w:rsid w:val="006B1855"/>
    <w:rsid w:val="006B2036"/>
    <w:rsid w:val="006B24A9"/>
    <w:rsid w:val="006B313F"/>
    <w:rsid w:val="006B5681"/>
    <w:rsid w:val="006B62D1"/>
    <w:rsid w:val="006C0625"/>
    <w:rsid w:val="006C1000"/>
    <w:rsid w:val="006C1B5D"/>
    <w:rsid w:val="006C336B"/>
    <w:rsid w:val="006C3D10"/>
    <w:rsid w:val="006C3DE9"/>
    <w:rsid w:val="006C3F95"/>
    <w:rsid w:val="006C406F"/>
    <w:rsid w:val="006C62EC"/>
    <w:rsid w:val="006D08BE"/>
    <w:rsid w:val="006D1D86"/>
    <w:rsid w:val="006D2BC2"/>
    <w:rsid w:val="006D3921"/>
    <w:rsid w:val="006D3A22"/>
    <w:rsid w:val="006D3F10"/>
    <w:rsid w:val="006D4302"/>
    <w:rsid w:val="006D4734"/>
    <w:rsid w:val="006D5000"/>
    <w:rsid w:val="006D6A08"/>
    <w:rsid w:val="006D6D63"/>
    <w:rsid w:val="006D72C7"/>
    <w:rsid w:val="006D74C7"/>
    <w:rsid w:val="006E00DD"/>
    <w:rsid w:val="006E0B84"/>
    <w:rsid w:val="006E1484"/>
    <w:rsid w:val="006E2166"/>
    <w:rsid w:val="006E2A43"/>
    <w:rsid w:val="006E2C53"/>
    <w:rsid w:val="006E388A"/>
    <w:rsid w:val="006E40CE"/>
    <w:rsid w:val="006E46A3"/>
    <w:rsid w:val="006E5EF0"/>
    <w:rsid w:val="006E7B5D"/>
    <w:rsid w:val="006E7CB7"/>
    <w:rsid w:val="006F062A"/>
    <w:rsid w:val="006F0BEA"/>
    <w:rsid w:val="006F17B8"/>
    <w:rsid w:val="006F2B2D"/>
    <w:rsid w:val="006F2CE3"/>
    <w:rsid w:val="006F3CA7"/>
    <w:rsid w:val="006F3D3D"/>
    <w:rsid w:val="006F41E6"/>
    <w:rsid w:val="006F4C09"/>
    <w:rsid w:val="006F4F6D"/>
    <w:rsid w:val="006F53C9"/>
    <w:rsid w:val="006F5551"/>
    <w:rsid w:val="006F6363"/>
    <w:rsid w:val="006F7295"/>
    <w:rsid w:val="006F7CDC"/>
    <w:rsid w:val="00701741"/>
    <w:rsid w:val="00701A01"/>
    <w:rsid w:val="00701DB8"/>
    <w:rsid w:val="0070275C"/>
    <w:rsid w:val="00704096"/>
    <w:rsid w:val="007044F3"/>
    <w:rsid w:val="007057E3"/>
    <w:rsid w:val="00706624"/>
    <w:rsid w:val="00706E38"/>
    <w:rsid w:val="00710AB9"/>
    <w:rsid w:val="00710E9A"/>
    <w:rsid w:val="007110C2"/>
    <w:rsid w:val="00711A42"/>
    <w:rsid w:val="00713542"/>
    <w:rsid w:val="00713A40"/>
    <w:rsid w:val="00713D89"/>
    <w:rsid w:val="00714CB8"/>
    <w:rsid w:val="00716D12"/>
    <w:rsid w:val="007173E4"/>
    <w:rsid w:val="00717844"/>
    <w:rsid w:val="00720132"/>
    <w:rsid w:val="00720358"/>
    <w:rsid w:val="00721706"/>
    <w:rsid w:val="00721EBD"/>
    <w:rsid w:val="00722A8F"/>
    <w:rsid w:val="00723FAD"/>
    <w:rsid w:val="00725595"/>
    <w:rsid w:val="0072587F"/>
    <w:rsid w:val="007269EC"/>
    <w:rsid w:val="00726C6E"/>
    <w:rsid w:val="007276C0"/>
    <w:rsid w:val="00727BF2"/>
    <w:rsid w:val="00730545"/>
    <w:rsid w:val="007305EC"/>
    <w:rsid w:val="00730635"/>
    <w:rsid w:val="007316B0"/>
    <w:rsid w:val="00731BD0"/>
    <w:rsid w:val="00731D9A"/>
    <w:rsid w:val="00732AD7"/>
    <w:rsid w:val="007332C9"/>
    <w:rsid w:val="00733F11"/>
    <w:rsid w:val="00736448"/>
    <w:rsid w:val="00740674"/>
    <w:rsid w:val="00740E66"/>
    <w:rsid w:val="00741452"/>
    <w:rsid w:val="00741FA5"/>
    <w:rsid w:val="007436B7"/>
    <w:rsid w:val="007440D6"/>
    <w:rsid w:val="00744D41"/>
    <w:rsid w:val="00744F54"/>
    <w:rsid w:val="00745992"/>
    <w:rsid w:val="00745ADD"/>
    <w:rsid w:val="00745EFB"/>
    <w:rsid w:val="00746A60"/>
    <w:rsid w:val="0074749F"/>
    <w:rsid w:val="00747F4F"/>
    <w:rsid w:val="00750F97"/>
    <w:rsid w:val="0075125F"/>
    <w:rsid w:val="0075164B"/>
    <w:rsid w:val="00752D11"/>
    <w:rsid w:val="007555E4"/>
    <w:rsid w:val="00756199"/>
    <w:rsid w:val="007562B5"/>
    <w:rsid w:val="00756447"/>
    <w:rsid w:val="00756ACD"/>
    <w:rsid w:val="00756F12"/>
    <w:rsid w:val="00757AB5"/>
    <w:rsid w:val="00757DC2"/>
    <w:rsid w:val="00757E7D"/>
    <w:rsid w:val="00760119"/>
    <w:rsid w:val="00760AC8"/>
    <w:rsid w:val="00760D10"/>
    <w:rsid w:val="007614A5"/>
    <w:rsid w:val="00762036"/>
    <w:rsid w:val="007626BF"/>
    <w:rsid w:val="00763E9F"/>
    <w:rsid w:val="00765F90"/>
    <w:rsid w:val="00766C50"/>
    <w:rsid w:val="00767B67"/>
    <w:rsid w:val="007706DF"/>
    <w:rsid w:val="007708AB"/>
    <w:rsid w:val="00771E07"/>
    <w:rsid w:val="00773FC6"/>
    <w:rsid w:val="007751F1"/>
    <w:rsid w:val="00776544"/>
    <w:rsid w:val="00776997"/>
    <w:rsid w:val="00777A0D"/>
    <w:rsid w:val="00780E81"/>
    <w:rsid w:val="00781679"/>
    <w:rsid w:val="00781810"/>
    <w:rsid w:val="00781C64"/>
    <w:rsid w:val="0078370A"/>
    <w:rsid w:val="00784009"/>
    <w:rsid w:val="00785729"/>
    <w:rsid w:val="00785834"/>
    <w:rsid w:val="00785F34"/>
    <w:rsid w:val="007873D9"/>
    <w:rsid w:val="00787B6E"/>
    <w:rsid w:val="00787C07"/>
    <w:rsid w:val="007911D6"/>
    <w:rsid w:val="00792674"/>
    <w:rsid w:val="00794673"/>
    <w:rsid w:val="007946F2"/>
    <w:rsid w:val="007947DB"/>
    <w:rsid w:val="0079578D"/>
    <w:rsid w:val="0079766D"/>
    <w:rsid w:val="00797EA5"/>
    <w:rsid w:val="007A0412"/>
    <w:rsid w:val="007A0D88"/>
    <w:rsid w:val="007A10D9"/>
    <w:rsid w:val="007A11BF"/>
    <w:rsid w:val="007A1AE6"/>
    <w:rsid w:val="007A343C"/>
    <w:rsid w:val="007A6593"/>
    <w:rsid w:val="007A7716"/>
    <w:rsid w:val="007B01BD"/>
    <w:rsid w:val="007B0344"/>
    <w:rsid w:val="007B13F3"/>
    <w:rsid w:val="007B1773"/>
    <w:rsid w:val="007B1E78"/>
    <w:rsid w:val="007B28BF"/>
    <w:rsid w:val="007B2996"/>
    <w:rsid w:val="007B33A8"/>
    <w:rsid w:val="007B37CB"/>
    <w:rsid w:val="007B3C37"/>
    <w:rsid w:val="007B3D3F"/>
    <w:rsid w:val="007B4DFA"/>
    <w:rsid w:val="007B6296"/>
    <w:rsid w:val="007B65C4"/>
    <w:rsid w:val="007B6767"/>
    <w:rsid w:val="007B7AF9"/>
    <w:rsid w:val="007C0C18"/>
    <w:rsid w:val="007C1046"/>
    <w:rsid w:val="007C1DF4"/>
    <w:rsid w:val="007C1F57"/>
    <w:rsid w:val="007C2243"/>
    <w:rsid w:val="007C2A13"/>
    <w:rsid w:val="007C31F7"/>
    <w:rsid w:val="007C3C36"/>
    <w:rsid w:val="007C4F05"/>
    <w:rsid w:val="007C6389"/>
    <w:rsid w:val="007C67F1"/>
    <w:rsid w:val="007C7106"/>
    <w:rsid w:val="007D0424"/>
    <w:rsid w:val="007D0A01"/>
    <w:rsid w:val="007D1081"/>
    <w:rsid w:val="007D17D5"/>
    <w:rsid w:val="007D22DB"/>
    <w:rsid w:val="007D4F41"/>
    <w:rsid w:val="007D59A1"/>
    <w:rsid w:val="007D5DA3"/>
    <w:rsid w:val="007D6F92"/>
    <w:rsid w:val="007E1165"/>
    <w:rsid w:val="007E25E4"/>
    <w:rsid w:val="007E2C56"/>
    <w:rsid w:val="007E4A93"/>
    <w:rsid w:val="007E548A"/>
    <w:rsid w:val="007F12CD"/>
    <w:rsid w:val="007F1A8C"/>
    <w:rsid w:val="007F1FF0"/>
    <w:rsid w:val="007F2515"/>
    <w:rsid w:val="007F3347"/>
    <w:rsid w:val="007F4708"/>
    <w:rsid w:val="007F57A2"/>
    <w:rsid w:val="007F610F"/>
    <w:rsid w:val="007F6519"/>
    <w:rsid w:val="007F6782"/>
    <w:rsid w:val="007F6CFB"/>
    <w:rsid w:val="007F70B9"/>
    <w:rsid w:val="0080126D"/>
    <w:rsid w:val="008013D3"/>
    <w:rsid w:val="00801D29"/>
    <w:rsid w:val="00803145"/>
    <w:rsid w:val="0080379A"/>
    <w:rsid w:val="00804034"/>
    <w:rsid w:val="008056D5"/>
    <w:rsid w:val="0081042E"/>
    <w:rsid w:val="00810CD1"/>
    <w:rsid w:val="00811184"/>
    <w:rsid w:val="00811FC2"/>
    <w:rsid w:val="00812A8F"/>
    <w:rsid w:val="00812B92"/>
    <w:rsid w:val="00813E2A"/>
    <w:rsid w:val="00815276"/>
    <w:rsid w:val="0081644E"/>
    <w:rsid w:val="00817F4A"/>
    <w:rsid w:val="00820143"/>
    <w:rsid w:val="008206EC"/>
    <w:rsid w:val="00820D48"/>
    <w:rsid w:val="0082186A"/>
    <w:rsid w:val="00822813"/>
    <w:rsid w:val="00822AE7"/>
    <w:rsid w:val="008233A7"/>
    <w:rsid w:val="0082392C"/>
    <w:rsid w:val="00826B55"/>
    <w:rsid w:val="0083190E"/>
    <w:rsid w:val="00832356"/>
    <w:rsid w:val="00832CB4"/>
    <w:rsid w:val="00832F5B"/>
    <w:rsid w:val="00833D89"/>
    <w:rsid w:val="008343B1"/>
    <w:rsid w:val="00834ACA"/>
    <w:rsid w:val="00834B31"/>
    <w:rsid w:val="00837609"/>
    <w:rsid w:val="00837F6A"/>
    <w:rsid w:val="0084000A"/>
    <w:rsid w:val="00840AE8"/>
    <w:rsid w:val="008412CD"/>
    <w:rsid w:val="00841656"/>
    <w:rsid w:val="00841907"/>
    <w:rsid w:val="00842024"/>
    <w:rsid w:val="008429B9"/>
    <w:rsid w:val="008430D6"/>
    <w:rsid w:val="00845615"/>
    <w:rsid w:val="008456E0"/>
    <w:rsid w:val="00845B3F"/>
    <w:rsid w:val="00845B77"/>
    <w:rsid w:val="00846799"/>
    <w:rsid w:val="00846F1D"/>
    <w:rsid w:val="00847B3B"/>
    <w:rsid w:val="00847DEB"/>
    <w:rsid w:val="008503A7"/>
    <w:rsid w:val="0085068B"/>
    <w:rsid w:val="008508A4"/>
    <w:rsid w:val="0085114B"/>
    <w:rsid w:val="00853167"/>
    <w:rsid w:val="00853475"/>
    <w:rsid w:val="008542BA"/>
    <w:rsid w:val="008546E4"/>
    <w:rsid w:val="00854794"/>
    <w:rsid w:val="00855699"/>
    <w:rsid w:val="00855D69"/>
    <w:rsid w:val="00857BBE"/>
    <w:rsid w:val="00857F12"/>
    <w:rsid w:val="008602CF"/>
    <w:rsid w:val="008604BC"/>
    <w:rsid w:val="008608F8"/>
    <w:rsid w:val="00860B50"/>
    <w:rsid w:val="008629B8"/>
    <w:rsid w:val="00863AEE"/>
    <w:rsid w:val="008642E3"/>
    <w:rsid w:val="0086479E"/>
    <w:rsid w:val="00864FF5"/>
    <w:rsid w:val="00865006"/>
    <w:rsid w:val="008655F6"/>
    <w:rsid w:val="00865997"/>
    <w:rsid w:val="0086656A"/>
    <w:rsid w:val="00867179"/>
    <w:rsid w:val="008672D2"/>
    <w:rsid w:val="00867716"/>
    <w:rsid w:val="00867A22"/>
    <w:rsid w:val="00867E14"/>
    <w:rsid w:val="0087112D"/>
    <w:rsid w:val="00873B74"/>
    <w:rsid w:val="00873E85"/>
    <w:rsid w:val="008751F0"/>
    <w:rsid w:val="00875708"/>
    <w:rsid w:val="00875824"/>
    <w:rsid w:val="00875DED"/>
    <w:rsid w:val="00876ABF"/>
    <w:rsid w:val="0087702F"/>
    <w:rsid w:val="00880245"/>
    <w:rsid w:val="00880DF6"/>
    <w:rsid w:val="00881E10"/>
    <w:rsid w:val="00882C78"/>
    <w:rsid w:val="008836F6"/>
    <w:rsid w:val="00883A4A"/>
    <w:rsid w:val="00883AF6"/>
    <w:rsid w:val="00883DA2"/>
    <w:rsid w:val="00884134"/>
    <w:rsid w:val="00884915"/>
    <w:rsid w:val="0088546D"/>
    <w:rsid w:val="008865B0"/>
    <w:rsid w:val="00886C0F"/>
    <w:rsid w:val="00886D1B"/>
    <w:rsid w:val="00886F44"/>
    <w:rsid w:val="00887059"/>
    <w:rsid w:val="00887418"/>
    <w:rsid w:val="00887DF3"/>
    <w:rsid w:val="00890BEA"/>
    <w:rsid w:val="00893883"/>
    <w:rsid w:val="008942EB"/>
    <w:rsid w:val="00894E4A"/>
    <w:rsid w:val="00896369"/>
    <w:rsid w:val="008963D4"/>
    <w:rsid w:val="00896572"/>
    <w:rsid w:val="0089691B"/>
    <w:rsid w:val="00896C15"/>
    <w:rsid w:val="00897229"/>
    <w:rsid w:val="0089792D"/>
    <w:rsid w:val="008A1034"/>
    <w:rsid w:val="008A14F7"/>
    <w:rsid w:val="008A2277"/>
    <w:rsid w:val="008A2B39"/>
    <w:rsid w:val="008A33E1"/>
    <w:rsid w:val="008A37CF"/>
    <w:rsid w:val="008A3C1D"/>
    <w:rsid w:val="008A3FB8"/>
    <w:rsid w:val="008A4549"/>
    <w:rsid w:val="008A5695"/>
    <w:rsid w:val="008A585A"/>
    <w:rsid w:val="008A6091"/>
    <w:rsid w:val="008A628E"/>
    <w:rsid w:val="008A77D4"/>
    <w:rsid w:val="008B03A8"/>
    <w:rsid w:val="008B0F5B"/>
    <w:rsid w:val="008B2DC1"/>
    <w:rsid w:val="008B2E65"/>
    <w:rsid w:val="008B3308"/>
    <w:rsid w:val="008B3C8A"/>
    <w:rsid w:val="008B6565"/>
    <w:rsid w:val="008B6670"/>
    <w:rsid w:val="008B6AFE"/>
    <w:rsid w:val="008B6F96"/>
    <w:rsid w:val="008B708D"/>
    <w:rsid w:val="008B754B"/>
    <w:rsid w:val="008B7946"/>
    <w:rsid w:val="008C05F8"/>
    <w:rsid w:val="008C0DF5"/>
    <w:rsid w:val="008C1175"/>
    <w:rsid w:val="008C232D"/>
    <w:rsid w:val="008C3455"/>
    <w:rsid w:val="008C384A"/>
    <w:rsid w:val="008C391F"/>
    <w:rsid w:val="008C3BA8"/>
    <w:rsid w:val="008C40E6"/>
    <w:rsid w:val="008C49EC"/>
    <w:rsid w:val="008C5724"/>
    <w:rsid w:val="008C5F6A"/>
    <w:rsid w:val="008C6FCE"/>
    <w:rsid w:val="008C7438"/>
    <w:rsid w:val="008C7458"/>
    <w:rsid w:val="008C7CA8"/>
    <w:rsid w:val="008D2CDD"/>
    <w:rsid w:val="008D3261"/>
    <w:rsid w:val="008D3C86"/>
    <w:rsid w:val="008D3D2F"/>
    <w:rsid w:val="008D5EB1"/>
    <w:rsid w:val="008D6B64"/>
    <w:rsid w:val="008D6D2E"/>
    <w:rsid w:val="008D7E0D"/>
    <w:rsid w:val="008E012C"/>
    <w:rsid w:val="008E2B66"/>
    <w:rsid w:val="008E4C5A"/>
    <w:rsid w:val="008E4F5C"/>
    <w:rsid w:val="008E5265"/>
    <w:rsid w:val="008E5503"/>
    <w:rsid w:val="008E60E9"/>
    <w:rsid w:val="008E6819"/>
    <w:rsid w:val="008E6D42"/>
    <w:rsid w:val="008E7AD9"/>
    <w:rsid w:val="008E7BD2"/>
    <w:rsid w:val="008F0989"/>
    <w:rsid w:val="008F126C"/>
    <w:rsid w:val="008F2371"/>
    <w:rsid w:val="008F35A1"/>
    <w:rsid w:val="008F3864"/>
    <w:rsid w:val="008F3897"/>
    <w:rsid w:val="008F449F"/>
    <w:rsid w:val="008F454B"/>
    <w:rsid w:val="008F4F51"/>
    <w:rsid w:val="008F5B90"/>
    <w:rsid w:val="008F7245"/>
    <w:rsid w:val="009008F6"/>
    <w:rsid w:val="009018A0"/>
    <w:rsid w:val="009035BE"/>
    <w:rsid w:val="00903AD7"/>
    <w:rsid w:val="00905979"/>
    <w:rsid w:val="0090597E"/>
    <w:rsid w:val="00905C88"/>
    <w:rsid w:val="00907554"/>
    <w:rsid w:val="0090767A"/>
    <w:rsid w:val="00911768"/>
    <w:rsid w:val="00912026"/>
    <w:rsid w:val="0091294B"/>
    <w:rsid w:val="00913608"/>
    <w:rsid w:val="0091412D"/>
    <w:rsid w:val="00914F3D"/>
    <w:rsid w:val="0091603B"/>
    <w:rsid w:val="00916042"/>
    <w:rsid w:val="009166E7"/>
    <w:rsid w:val="0092261E"/>
    <w:rsid w:val="00922B1C"/>
    <w:rsid w:val="00923310"/>
    <w:rsid w:val="0092390F"/>
    <w:rsid w:val="00923D85"/>
    <w:rsid w:val="00924168"/>
    <w:rsid w:val="00924A23"/>
    <w:rsid w:val="00925A10"/>
    <w:rsid w:val="00925CC2"/>
    <w:rsid w:val="00926DF2"/>
    <w:rsid w:val="009274AE"/>
    <w:rsid w:val="00927788"/>
    <w:rsid w:val="0092787F"/>
    <w:rsid w:val="009318D0"/>
    <w:rsid w:val="009319D4"/>
    <w:rsid w:val="00931C44"/>
    <w:rsid w:val="0093629E"/>
    <w:rsid w:val="009367C2"/>
    <w:rsid w:val="00936B80"/>
    <w:rsid w:val="00937079"/>
    <w:rsid w:val="00937AB0"/>
    <w:rsid w:val="009403AC"/>
    <w:rsid w:val="00941406"/>
    <w:rsid w:val="00941601"/>
    <w:rsid w:val="00941AF9"/>
    <w:rsid w:val="00942169"/>
    <w:rsid w:val="00942C48"/>
    <w:rsid w:val="00943386"/>
    <w:rsid w:val="0094435B"/>
    <w:rsid w:val="009449A1"/>
    <w:rsid w:val="0094609C"/>
    <w:rsid w:val="00946E11"/>
    <w:rsid w:val="00947717"/>
    <w:rsid w:val="0095035C"/>
    <w:rsid w:val="00950B17"/>
    <w:rsid w:val="00952AA1"/>
    <w:rsid w:val="00952AAD"/>
    <w:rsid w:val="00954DB0"/>
    <w:rsid w:val="00955510"/>
    <w:rsid w:val="009555CF"/>
    <w:rsid w:val="00955B88"/>
    <w:rsid w:val="0095614B"/>
    <w:rsid w:val="00956496"/>
    <w:rsid w:val="009574F4"/>
    <w:rsid w:val="0096079B"/>
    <w:rsid w:val="00960D77"/>
    <w:rsid w:val="00962C75"/>
    <w:rsid w:val="009630FE"/>
    <w:rsid w:val="009658D3"/>
    <w:rsid w:val="0096611A"/>
    <w:rsid w:val="00966B12"/>
    <w:rsid w:val="00966B21"/>
    <w:rsid w:val="0096774B"/>
    <w:rsid w:val="0097030A"/>
    <w:rsid w:val="009718BA"/>
    <w:rsid w:val="00973B84"/>
    <w:rsid w:val="009748EB"/>
    <w:rsid w:val="00974C09"/>
    <w:rsid w:val="00974CB1"/>
    <w:rsid w:val="00974FBA"/>
    <w:rsid w:val="009776E9"/>
    <w:rsid w:val="0097779B"/>
    <w:rsid w:val="00977CC1"/>
    <w:rsid w:val="00980EAF"/>
    <w:rsid w:val="00980EF2"/>
    <w:rsid w:val="009810E0"/>
    <w:rsid w:val="009813A8"/>
    <w:rsid w:val="00981F6F"/>
    <w:rsid w:val="009820A2"/>
    <w:rsid w:val="00982F0E"/>
    <w:rsid w:val="00983016"/>
    <w:rsid w:val="00983D5D"/>
    <w:rsid w:val="00984E03"/>
    <w:rsid w:val="0098633D"/>
    <w:rsid w:val="00986876"/>
    <w:rsid w:val="00986BB4"/>
    <w:rsid w:val="00990C65"/>
    <w:rsid w:val="00991C02"/>
    <w:rsid w:val="00992F15"/>
    <w:rsid w:val="00993590"/>
    <w:rsid w:val="00995958"/>
    <w:rsid w:val="00995A40"/>
    <w:rsid w:val="00995E2E"/>
    <w:rsid w:val="009966EB"/>
    <w:rsid w:val="0099713A"/>
    <w:rsid w:val="0099764C"/>
    <w:rsid w:val="00997B24"/>
    <w:rsid w:val="009A07C2"/>
    <w:rsid w:val="009A1830"/>
    <w:rsid w:val="009A1EBE"/>
    <w:rsid w:val="009A2C53"/>
    <w:rsid w:val="009A552C"/>
    <w:rsid w:val="009A6383"/>
    <w:rsid w:val="009A63A8"/>
    <w:rsid w:val="009A6781"/>
    <w:rsid w:val="009A6CA8"/>
    <w:rsid w:val="009A7330"/>
    <w:rsid w:val="009B0E52"/>
    <w:rsid w:val="009B13BE"/>
    <w:rsid w:val="009B2BB2"/>
    <w:rsid w:val="009B2CD6"/>
    <w:rsid w:val="009B2E4F"/>
    <w:rsid w:val="009B2EEB"/>
    <w:rsid w:val="009B3058"/>
    <w:rsid w:val="009B3A8A"/>
    <w:rsid w:val="009B4073"/>
    <w:rsid w:val="009B418D"/>
    <w:rsid w:val="009B569A"/>
    <w:rsid w:val="009B69DC"/>
    <w:rsid w:val="009C1DA2"/>
    <w:rsid w:val="009C1E31"/>
    <w:rsid w:val="009C22D1"/>
    <w:rsid w:val="009C2676"/>
    <w:rsid w:val="009C382C"/>
    <w:rsid w:val="009C443C"/>
    <w:rsid w:val="009C4C7F"/>
    <w:rsid w:val="009C4DD6"/>
    <w:rsid w:val="009C56A1"/>
    <w:rsid w:val="009C587D"/>
    <w:rsid w:val="009C5BB1"/>
    <w:rsid w:val="009C5E5B"/>
    <w:rsid w:val="009C626B"/>
    <w:rsid w:val="009C6463"/>
    <w:rsid w:val="009C66BB"/>
    <w:rsid w:val="009C69A4"/>
    <w:rsid w:val="009D0DDB"/>
    <w:rsid w:val="009D2AC7"/>
    <w:rsid w:val="009D2FC0"/>
    <w:rsid w:val="009D4E0C"/>
    <w:rsid w:val="009D5F56"/>
    <w:rsid w:val="009D701B"/>
    <w:rsid w:val="009E07D4"/>
    <w:rsid w:val="009E6228"/>
    <w:rsid w:val="009E744F"/>
    <w:rsid w:val="009F213D"/>
    <w:rsid w:val="009F226C"/>
    <w:rsid w:val="009F23B9"/>
    <w:rsid w:val="009F26D3"/>
    <w:rsid w:val="009F2C5D"/>
    <w:rsid w:val="009F3119"/>
    <w:rsid w:val="009F3495"/>
    <w:rsid w:val="009F38CF"/>
    <w:rsid w:val="009F4DB6"/>
    <w:rsid w:val="009F54CA"/>
    <w:rsid w:val="009F5DF9"/>
    <w:rsid w:val="009F5E4F"/>
    <w:rsid w:val="009F794E"/>
    <w:rsid w:val="00A000C9"/>
    <w:rsid w:val="00A003AD"/>
    <w:rsid w:val="00A014EB"/>
    <w:rsid w:val="00A0266B"/>
    <w:rsid w:val="00A04C42"/>
    <w:rsid w:val="00A04D5D"/>
    <w:rsid w:val="00A05330"/>
    <w:rsid w:val="00A06D7B"/>
    <w:rsid w:val="00A138CF"/>
    <w:rsid w:val="00A14E22"/>
    <w:rsid w:val="00A15BDE"/>
    <w:rsid w:val="00A170E0"/>
    <w:rsid w:val="00A176A9"/>
    <w:rsid w:val="00A17B06"/>
    <w:rsid w:val="00A21CDC"/>
    <w:rsid w:val="00A222D0"/>
    <w:rsid w:val="00A230D6"/>
    <w:rsid w:val="00A23B70"/>
    <w:rsid w:val="00A23D1B"/>
    <w:rsid w:val="00A25D41"/>
    <w:rsid w:val="00A2605F"/>
    <w:rsid w:val="00A2635B"/>
    <w:rsid w:val="00A27029"/>
    <w:rsid w:val="00A274F0"/>
    <w:rsid w:val="00A30806"/>
    <w:rsid w:val="00A309D0"/>
    <w:rsid w:val="00A3112B"/>
    <w:rsid w:val="00A31478"/>
    <w:rsid w:val="00A31C54"/>
    <w:rsid w:val="00A31C8B"/>
    <w:rsid w:val="00A33121"/>
    <w:rsid w:val="00A331F1"/>
    <w:rsid w:val="00A33D4D"/>
    <w:rsid w:val="00A343D1"/>
    <w:rsid w:val="00A34488"/>
    <w:rsid w:val="00A346DF"/>
    <w:rsid w:val="00A34C3F"/>
    <w:rsid w:val="00A35935"/>
    <w:rsid w:val="00A36A98"/>
    <w:rsid w:val="00A3776D"/>
    <w:rsid w:val="00A37B3B"/>
    <w:rsid w:val="00A41168"/>
    <w:rsid w:val="00A41C7E"/>
    <w:rsid w:val="00A4584C"/>
    <w:rsid w:val="00A45962"/>
    <w:rsid w:val="00A46591"/>
    <w:rsid w:val="00A46E2A"/>
    <w:rsid w:val="00A50972"/>
    <w:rsid w:val="00A51426"/>
    <w:rsid w:val="00A54C44"/>
    <w:rsid w:val="00A54DFF"/>
    <w:rsid w:val="00A5745E"/>
    <w:rsid w:val="00A601EC"/>
    <w:rsid w:val="00A6179A"/>
    <w:rsid w:val="00A6196C"/>
    <w:rsid w:val="00A61F09"/>
    <w:rsid w:val="00A6214F"/>
    <w:rsid w:val="00A62FFA"/>
    <w:rsid w:val="00A64403"/>
    <w:rsid w:val="00A663B0"/>
    <w:rsid w:val="00A6683F"/>
    <w:rsid w:val="00A66908"/>
    <w:rsid w:val="00A66C40"/>
    <w:rsid w:val="00A67568"/>
    <w:rsid w:val="00A67893"/>
    <w:rsid w:val="00A70758"/>
    <w:rsid w:val="00A73154"/>
    <w:rsid w:val="00A73745"/>
    <w:rsid w:val="00A73AAE"/>
    <w:rsid w:val="00A73EDA"/>
    <w:rsid w:val="00A760C0"/>
    <w:rsid w:val="00A778E7"/>
    <w:rsid w:val="00A779A1"/>
    <w:rsid w:val="00A81430"/>
    <w:rsid w:val="00A84768"/>
    <w:rsid w:val="00A85415"/>
    <w:rsid w:val="00A85FCD"/>
    <w:rsid w:val="00A86905"/>
    <w:rsid w:val="00A8704F"/>
    <w:rsid w:val="00A87849"/>
    <w:rsid w:val="00A905AB"/>
    <w:rsid w:val="00A91782"/>
    <w:rsid w:val="00A91795"/>
    <w:rsid w:val="00A91823"/>
    <w:rsid w:val="00A92220"/>
    <w:rsid w:val="00A92425"/>
    <w:rsid w:val="00A925DB"/>
    <w:rsid w:val="00A92E89"/>
    <w:rsid w:val="00A93329"/>
    <w:rsid w:val="00A938B2"/>
    <w:rsid w:val="00A94345"/>
    <w:rsid w:val="00A95B34"/>
    <w:rsid w:val="00A95C20"/>
    <w:rsid w:val="00A95DF9"/>
    <w:rsid w:val="00A96116"/>
    <w:rsid w:val="00A96132"/>
    <w:rsid w:val="00AA046D"/>
    <w:rsid w:val="00AA06C8"/>
    <w:rsid w:val="00AA1F9E"/>
    <w:rsid w:val="00AA2ECE"/>
    <w:rsid w:val="00AA3F35"/>
    <w:rsid w:val="00AA4D84"/>
    <w:rsid w:val="00AA53A5"/>
    <w:rsid w:val="00AA69E2"/>
    <w:rsid w:val="00AA6E67"/>
    <w:rsid w:val="00AA7E31"/>
    <w:rsid w:val="00AB0757"/>
    <w:rsid w:val="00AB1896"/>
    <w:rsid w:val="00AB1BF1"/>
    <w:rsid w:val="00AB2CCB"/>
    <w:rsid w:val="00AB3190"/>
    <w:rsid w:val="00AB3843"/>
    <w:rsid w:val="00AB4046"/>
    <w:rsid w:val="00AB42AF"/>
    <w:rsid w:val="00AB433F"/>
    <w:rsid w:val="00AB4412"/>
    <w:rsid w:val="00AB46C2"/>
    <w:rsid w:val="00AB7CCE"/>
    <w:rsid w:val="00AB7ECF"/>
    <w:rsid w:val="00AB7F53"/>
    <w:rsid w:val="00AC0501"/>
    <w:rsid w:val="00AC2009"/>
    <w:rsid w:val="00AC209C"/>
    <w:rsid w:val="00AC2EBA"/>
    <w:rsid w:val="00AC5493"/>
    <w:rsid w:val="00AC5C30"/>
    <w:rsid w:val="00AC6218"/>
    <w:rsid w:val="00AC789F"/>
    <w:rsid w:val="00AD0560"/>
    <w:rsid w:val="00AD07B7"/>
    <w:rsid w:val="00AD2945"/>
    <w:rsid w:val="00AD2C96"/>
    <w:rsid w:val="00AD530F"/>
    <w:rsid w:val="00AD58BA"/>
    <w:rsid w:val="00AD5B17"/>
    <w:rsid w:val="00AD6A7D"/>
    <w:rsid w:val="00AE1E1D"/>
    <w:rsid w:val="00AE217D"/>
    <w:rsid w:val="00AE3111"/>
    <w:rsid w:val="00AE461F"/>
    <w:rsid w:val="00AE5123"/>
    <w:rsid w:val="00AE5E92"/>
    <w:rsid w:val="00AE6E06"/>
    <w:rsid w:val="00AE6EB6"/>
    <w:rsid w:val="00AE78D3"/>
    <w:rsid w:val="00AE7B1B"/>
    <w:rsid w:val="00AF00FA"/>
    <w:rsid w:val="00AF0297"/>
    <w:rsid w:val="00AF02C2"/>
    <w:rsid w:val="00AF0DEA"/>
    <w:rsid w:val="00AF0EE1"/>
    <w:rsid w:val="00AF0F58"/>
    <w:rsid w:val="00AF1309"/>
    <w:rsid w:val="00AF2EBA"/>
    <w:rsid w:val="00AF3498"/>
    <w:rsid w:val="00AF59E6"/>
    <w:rsid w:val="00AF615E"/>
    <w:rsid w:val="00B0029D"/>
    <w:rsid w:val="00B00D21"/>
    <w:rsid w:val="00B0128D"/>
    <w:rsid w:val="00B016F9"/>
    <w:rsid w:val="00B059D9"/>
    <w:rsid w:val="00B064FB"/>
    <w:rsid w:val="00B07E16"/>
    <w:rsid w:val="00B12369"/>
    <w:rsid w:val="00B13142"/>
    <w:rsid w:val="00B13841"/>
    <w:rsid w:val="00B13EED"/>
    <w:rsid w:val="00B14549"/>
    <w:rsid w:val="00B14E09"/>
    <w:rsid w:val="00B1648E"/>
    <w:rsid w:val="00B16CE2"/>
    <w:rsid w:val="00B203D5"/>
    <w:rsid w:val="00B23757"/>
    <w:rsid w:val="00B251F4"/>
    <w:rsid w:val="00B257A0"/>
    <w:rsid w:val="00B25806"/>
    <w:rsid w:val="00B26AE2"/>
    <w:rsid w:val="00B26B12"/>
    <w:rsid w:val="00B27CA4"/>
    <w:rsid w:val="00B31DDA"/>
    <w:rsid w:val="00B345CE"/>
    <w:rsid w:val="00B37E93"/>
    <w:rsid w:val="00B40691"/>
    <w:rsid w:val="00B407CD"/>
    <w:rsid w:val="00B418B7"/>
    <w:rsid w:val="00B432FC"/>
    <w:rsid w:val="00B43425"/>
    <w:rsid w:val="00B44C05"/>
    <w:rsid w:val="00B45689"/>
    <w:rsid w:val="00B4608F"/>
    <w:rsid w:val="00B46BAD"/>
    <w:rsid w:val="00B5092B"/>
    <w:rsid w:val="00B518EA"/>
    <w:rsid w:val="00B51E50"/>
    <w:rsid w:val="00B51F96"/>
    <w:rsid w:val="00B533AE"/>
    <w:rsid w:val="00B53D54"/>
    <w:rsid w:val="00B54A22"/>
    <w:rsid w:val="00B55AC2"/>
    <w:rsid w:val="00B562A7"/>
    <w:rsid w:val="00B569D6"/>
    <w:rsid w:val="00B56AD6"/>
    <w:rsid w:val="00B56FBA"/>
    <w:rsid w:val="00B571C2"/>
    <w:rsid w:val="00B60618"/>
    <w:rsid w:val="00B6206D"/>
    <w:rsid w:val="00B64060"/>
    <w:rsid w:val="00B6493A"/>
    <w:rsid w:val="00B64BDA"/>
    <w:rsid w:val="00B65D1E"/>
    <w:rsid w:val="00B70D04"/>
    <w:rsid w:val="00B717B2"/>
    <w:rsid w:val="00B7249E"/>
    <w:rsid w:val="00B7412A"/>
    <w:rsid w:val="00B74B3A"/>
    <w:rsid w:val="00B74EF7"/>
    <w:rsid w:val="00B7676E"/>
    <w:rsid w:val="00B769AE"/>
    <w:rsid w:val="00B76AFC"/>
    <w:rsid w:val="00B771F9"/>
    <w:rsid w:val="00B80A7A"/>
    <w:rsid w:val="00B80D09"/>
    <w:rsid w:val="00B82FB6"/>
    <w:rsid w:val="00B831EA"/>
    <w:rsid w:val="00B83DB9"/>
    <w:rsid w:val="00B840BD"/>
    <w:rsid w:val="00B8491E"/>
    <w:rsid w:val="00B85AA8"/>
    <w:rsid w:val="00B85B66"/>
    <w:rsid w:val="00B87315"/>
    <w:rsid w:val="00B91511"/>
    <w:rsid w:val="00B9554B"/>
    <w:rsid w:val="00B9578B"/>
    <w:rsid w:val="00B95BF3"/>
    <w:rsid w:val="00BA087F"/>
    <w:rsid w:val="00BA1429"/>
    <w:rsid w:val="00BA16CD"/>
    <w:rsid w:val="00BA20AA"/>
    <w:rsid w:val="00BA26AF"/>
    <w:rsid w:val="00BA43EA"/>
    <w:rsid w:val="00BA5012"/>
    <w:rsid w:val="00BA73BC"/>
    <w:rsid w:val="00BB1071"/>
    <w:rsid w:val="00BB1E1D"/>
    <w:rsid w:val="00BB2026"/>
    <w:rsid w:val="00BB6341"/>
    <w:rsid w:val="00BB64F9"/>
    <w:rsid w:val="00BB65BC"/>
    <w:rsid w:val="00BB6636"/>
    <w:rsid w:val="00BB67C0"/>
    <w:rsid w:val="00BB6C09"/>
    <w:rsid w:val="00BC176E"/>
    <w:rsid w:val="00BC2C9A"/>
    <w:rsid w:val="00BC3F8B"/>
    <w:rsid w:val="00BC454A"/>
    <w:rsid w:val="00BC4B4D"/>
    <w:rsid w:val="00BC4DA5"/>
    <w:rsid w:val="00BC5A15"/>
    <w:rsid w:val="00BC7980"/>
    <w:rsid w:val="00BD00B5"/>
    <w:rsid w:val="00BD012E"/>
    <w:rsid w:val="00BD1166"/>
    <w:rsid w:val="00BD117A"/>
    <w:rsid w:val="00BD1463"/>
    <w:rsid w:val="00BD154F"/>
    <w:rsid w:val="00BD18F7"/>
    <w:rsid w:val="00BD297A"/>
    <w:rsid w:val="00BD2E1C"/>
    <w:rsid w:val="00BD30E7"/>
    <w:rsid w:val="00BD35E8"/>
    <w:rsid w:val="00BD45D2"/>
    <w:rsid w:val="00BD4A07"/>
    <w:rsid w:val="00BD534D"/>
    <w:rsid w:val="00BD57D1"/>
    <w:rsid w:val="00BE0023"/>
    <w:rsid w:val="00BE02C1"/>
    <w:rsid w:val="00BE0624"/>
    <w:rsid w:val="00BE06BD"/>
    <w:rsid w:val="00BE1B2E"/>
    <w:rsid w:val="00BE37F8"/>
    <w:rsid w:val="00BE46CE"/>
    <w:rsid w:val="00BE59C6"/>
    <w:rsid w:val="00BF127F"/>
    <w:rsid w:val="00BF12B7"/>
    <w:rsid w:val="00BF13D6"/>
    <w:rsid w:val="00BF1A87"/>
    <w:rsid w:val="00BF1AF5"/>
    <w:rsid w:val="00BF3E41"/>
    <w:rsid w:val="00BF405A"/>
    <w:rsid w:val="00BF41DC"/>
    <w:rsid w:val="00BF41E1"/>
    <w:rsid w:val="00BF457E"/>
    <w:rsid w:val="00BF7230"/>
    <w:rsid w:val="00C00283"/>
    <w:rsid w:val="00C00462"/>
    <w:rsid w:val="00C00519"/>
    <w:rsid w:val="00C0170D"/>
    <w:rsid w:val="00C03802"/>
    <w:rsid w:val="00C0403C"/>
    <w:rsid w:val="00C067C8"/>
    <w:rsid w:val="00C068D4"/>
    <w:rsid w:val="00C06B51"/>
    <w:rsid w:val="00C0705D"/>
    <w:rsid w:val="00C073AA"/>
    <w:rsid w:val="00C07799"/>
    <w:rsid w:val="00C07B49"/>
    <w:rsid w:val="00C102F7"/>
    <w:rsid w:val="00C112D2"/>
    <w:rsid w:val="00C11846"/>
    <w:rsid w:val="00C1193D"/>
    <w:rsid w:val="00C11CBB"/>
    <w:rsid w:val="00C1205D"/>
    <w:rsid w:val="00C138B4"/>
    <w:rsid w:val="00C13FF4"/>
    <w:rsid w:val="00C14AD7"/>
    <w:rsid w:val="00C151BA"/>
    <w:rsid w:val="00C15469"/>
    <w:rsid w:val="00C165FF"/>
    <w:rsid w:val="00C16832"/>
    <w:rsid w:val="00C16873"/>
    <w:rsid w:val="00C1704B"/>
    <w:rsid w:val="00C17412"/>
    <w:rsid w:val="00C17834"/>
    <w:rsid w:val="00C2154B"/>
    <w:rsid w:val="00C22019"/>
    <w:rsid w:val="00C2370B"/>
    <w:rsid w:val="00C23772"/>
    <w:rsid w:val="00C245B0"/>
    <w:rsid w:val="00C24E4B"/>
    <w:rsid w:val="00C263DF"/>
    <w:rsid w:val="00C26438"/>
    <w:rsid w:val="00C26E4C"/>
    <w:rsid w:val="00C3109C"/>
    <w:rsid w:val="00C31B87"/>
    <w:rsid w:val="00C322F2"/>
    <w:rsid w:val="00C32996"/>
    <w:rsid w:val="00C342D6"/>
    <w:rsid w:val="00C359A7"/>
    <w:rsid w:val="00C35B4A"/>
    <w:rsid w:val="00C36719"/>
    <w:rsid w:val="00C36905"/>
    <w:rsid w:val="00C36EBA"/>
    <w:rsid w:val="00C37425"/>
    <w:rsid w:val="00C37C23"/>
    <w:rsid w:val="00C40320"/>
    <w:rsid w:val="00C41D64"/>
    <w:rsid w:val="00C420F6"/>
    <w:rsid w:val="00C4248C"/>
    <w:rsid w:val="00C4366D"/>
    <w:rsid w:val="00C43AE5"/>
    <w:rsid w:val="00C43DB1"/>
    <w:rsid w:val="00C43F8C"/>
    <w:rsid w:val="00C4465F"/>
    <w:rsid w:val="00C44D23"/>
    <w:rsid w:val="00C45593"/>
    <w:rsid w:val="00C4619B"/>
    <w:rsid w:val="00C4626E"/>
    <w:rsid w:val="00C51E7D"/>
    <w:rsid w:val="00C520A4"/>
    <w:rsid w:val="00C5262E"/>
    <w:rsid w:val="00C53345"/>
    <w:rsid w:val="00C53847"/>
    <w:rsid w:val="00C53BB1"/>
    <w:rsid w:val="00C53EAD"/>
    <w:rsid w:val="00C54128"/>
    <w:rsid w:val="00C5412F"/>
    <w:rsid w:val="00C5586D"/>
    <w:rsid w:val="00C561E2"/>
    <w:rsid w:val="00C56896"/>
    <w:rsid w:val="00C56E43"/>
    <w:rsid w:val="00C57142"/>
    <w:rsid w:val="00C57DE5"/>
    <w:rsid w:val="00C60745"/>
    <w:rsid w:val="00C61530"/>
    <w:rsid w:val="00C62DD5"/>
    <w:rsid w:val="00C63150"/>
    <w:rsid w:val="00C63AB7"/>
    <w:rsid w:val="00C64218"/>
    <w:rsid w:val="00C6453D"/>
    <w:rsid w:val="00C65C20"/>
    <w:rsid w:val="00C65CED"/>
    <w:rsid w:val="00C65DD5"/>
    <w:rsid w:val="00C66E0E"/>
    <w:rsid w:val="00C66E64"/>
    <w:rsid w:val="00C6711D"/>
    <w:rsid w:val="00C67CF5"/>
    <w:rsid w:val="00C717ED"/>
    <w:rsid w:val="00C7186D"/>
    <w:rsid w:val="00C75187"/>
    <w:rsid w:val="00C7779E"/>
    <w:rsid w:val="00C800C2"/>
    <w:rsid w:val="00C8037B"/>
    <w:rsid w:val="00C80B44"/>
    <w:rsid w:val="00C81061"/>
    <w:rsid w:val="00C810D5"/>
    <w:rsid w:val="00C8178A"/>
    <w:rsid w:val="00C8397E"/>
    <w:rsid w:val="00C85BBF"/>
    <w:rsid w:val="00C8683F"/>
    <w:rsid w:val="00C87DE9"/>
    <w:rsid w:val="00C900EE"/>
    <w:rsid w:val="00C9088B"/>
    <w:rsid w:val="00C90F10"/>
    <w:rsid w:val="00C92967"/>
    <w:rsid w:val="00C929ED"/>
    <w:rsid w:val="00C93CE2"/>
    <w:rsid w:val="00C96F38"/>
    <w:rsid w:val="00C97A09"/>
    <w:rsid w:val="00CA073C"/>
    <w:rsid w:val="00CA166D"/>
    <w:rsid w:val="00CA2186"/>
    <w:rsid w:val="00CA2748"/>
    <w:rsid w:val="00CA2DD4"/>
    <w:rsid w:val="00CA2FB2"/>
    <w:rsid w:val="00CA33D5"/>
    <w:rsid w:val="00CA3C11"/>
    <w:rsid w:val="00CA4E02"/>
    <w:rsid w:val="00CA5607"/>
    <w:rsid w:val="00CA66AE"/>
    <w:rsid w:val="00CA6E0D"/>
    <w:rsid w:val="00CA771F"/>
    <w:rsid w:val="00CA77AA"/>
    <w:rsid w:val="00CA7839"/>
    <w:rsid w:val="00CB0213"/>
    <w:rsid w:val="00CB1368"/>
    <w:rsid w:val="00CB2602"/>
    <w:rsid w:val="00CB2702"/>
    <w:rsid w:val="00CB2A8B"/>
    <w:rsid w:val="00CB33F8"/>
    <w:rsid w:val="00CB50BE"/>
    <w:rsid w:val="00CB5333"/>
    <w:rsid w:val="00CB5368"/>
    <w:rsid w:val="00CB6C50"/>
    <w:rsid w:val="00CC0C98"/>
    <w:rsid w:val="00CC1573"/>
    <w:rsid w:val="00CC1A78"/>
    <w:rsid w:val="00CC23C6"/>
    <w:rsid w:val="00CC2CFF"/>
    <w:rsid w:val="00CC307F"/>
    <w:rsid w:val="00CC4691"/>
    <w:rsid w:val="00CC6D1D"/>
    <w:rsid w:val="00CD0374"/>
    <w:rsid w:val="00CD0A8F"/>
    <w:rsid w:val="00CD28C3"/>
    <w:rsid w:val="00CD4744"/>
    <w:rsid w:val="00CD585E"/>
    <w:rsid w:val="00CD62FB"/>
    <w:rsid w:val="00CD725F"/>
    <w:rsid w:val="00CE05C2"/>
    <w:rsid w:val="00CE0814"/>
    <w:rsid w:val="00CE139F"/>
    <w:rsid w:val="00CE2CD9"/>
    <w:rsid w:val="00CE3387"/>
    <w:rsid w:val="00CE41ED"/>
    <w:rsid w:val="00CE4FFC"/>
    <w:rsid w:val="00CE5110"/>
    <w:rsid w:val="00CE6946"/>
    <w:rsid w:val="00CE74C7"/>
    <w:rsid w:val="00CE77DB"/>
    <w:rsid w:val="00CE7BC5"/>
    <w:rsid w:val="00CE7DF0"/>
    <w:rsid w:val="00CF0B3B"/>
    <w:rsid w:val="00CF0F30"/>
    <w:rsid w:val="00CF10D0"/>
    <w:rsid w:val="00CF16F4"/>
    <w:rsid w:val="00CF178A"/>
    <w:rsid w:val="00CF18F8"/>
    <w:rsid w:val="00CF1DD3"/>
    <w:rsid w:val="00CF20B7"/>
    <w:rsid w:val="00CF29BA"/>
    <w:rsid w:val="00CF488E"/>
    <w:rsid w:val="00CF5688"/>
    <w:rsid w:val="00CF7C37"/>
    <w:rsid w:val="00CF7F56"/>
    <w:rsid w:val="00D00BB8"/>
    <w:rsid w:val="00D00C10"/>
    <w:rsid w:val="00D01BD2"/>
    <w:rsid w:val="00D0488E"/>
    <w:rsid w:val="00D049B2"/>
    <w:rsid w:val="00D04A13"/>
    <w:rsid w:val="00D04D77"/>
    <w:rsid w:val="00D1001F"/>
    <w:rsid w:val="00D10BF9"/>
    <w:rsid w:val="00D11D27"/>
    <w:rsid w:val="00D11F21"/>
    <w:rsid w:val="00D176C9"/>
    <w:rsid w:val="00D17742"/>
    <w:rsid w:val="00D20977"/>
    <w:rsid w:val="00D20B4B"/>
    <w:rsid w:val="00D20DB6"/>
    <w:rsid w:val="00D21C34"/>
    <w:rsid w:val="00D21DA5"/>
    <w:rsid w:val="00D22293"/>
    <w:rsid w:val="00D263F2"/>
    <w:rsid w:val="00D26E15"/>
    <w:rsid w:val="00D27FC0"/>
    <w:rsid w:val="00D32C3A"/>
    <w:rsid w:val="00D330B1"/>
    <w:rsid w:val="00D3405F"/>
    <w:rsid w:val="00D35851"/>
    <w:rsid w:val="00D35CA1"/>
    <w:rsid w:val="00D3655B"/>
    <w:rsid w:val="00D36A49"/>
    <w:rsid w:val="00D374EF"/>
    <w:rsid w:val="00D37B00"/>
    <w:rsid w:val="00D37E26"/>
    <w:rsid w:val="00D4287E"/>
    <w:rsid w:val="00D42D7A"/>
    <w:rsid w:val="00D4440D"/>
    <w:rsid w:val="00D44CE6"/>
    <w:rsid w:val="00D477A8"/>
    <w:rsid w:val="00D501E8"/>
    <w:rsid w:val="00D50267"/>
    <w:rsid w:val="00D50ECA"/>
    <w:rsid w:val="00D5108F"/>
    <w:rsid w:val="00D52283"/>
    <w:rsid w:val="00D52578"/>
    <w:rsid w:val="00D532FE"/>
    <w:rsid w:val="00D53759"/>
    <w:rsid w:val="00D5474C"/>
    <w:rsid w:val="00D54C19"/>
    <w:rsid w:val="00D56611"/>
    <w:rsid w:val="00D56EE4"/>
    <w:rsid w:val="00D60C97"/>
    <w:rsid w:val="00D613F0"/>
    <w:rsid w:val="00D6156F"/>
    <w:rsid w:val="00D6178E"/>
    <w:rsid w:val="00D61D4F"/>
    <w:rsid w:val="00D6260B"/>
    <w:rsid w:val="00D62A75"/>
    <w:rsid w:val="00D634C4"/>
    <w:rsid w:val="00D63D1D"/>
    <w:rsid w:val="00D65092"/>
    <w:rsid w:val="00D650C7"/>
    <w:rsid w:val="00D66762"/>
    <w:rsid w:val="00D6747B"/>
    <w:rsid w:val="00D70F08"/>
    <w:rsid w:val="00D70FC8"/>
    <w:rsid w:val="00D7168E"/>
    <w:rsid w:val="00D716C7"/>
    <w:rsid w:val="00D71BF1"/>
    <w:rsid w:val="00D71D47"/>
    <w:rsid w:val="00D724A3"/>
    <w:rsid w:val="00D72C88"/>
    <w:rsid w:val="00D73009"/>
    <w:rsid w:val="00D7325F"/>
    <w:rsid w:val="00D73567"/>
    <w:rsid w:val="00D73D52"/>
    <w:rsid w:val="00D74933"/>
    <w:rsid w:val="00D75CB2"/>
    <w:rsid w:val="00D76BDE"/>
    <w:rsid w:val="00D77CC8"/>
    <w:rsid w:val="00D8248B"/>
    <w:rsid w:val="00D82E58"/>
    <w:rsid w:val="00D82F8C"/>
    <w:rsid w:val="00D83A55"/>
    <w:rsid w:val="00D8485C"/>
    <w:rsid w:val="00D84BA8"/>
    <w:rsid w:val="00D8510A"/>
    <w:rsid w:val="00D85CF1"/>
    <w:rsid w:val="00D86EA4"/>
    <w:rsid w:val="00D874BF"/>
    <w:rsid w:val="00D9043B"/>
    <w:rsid w:val="00D90D09"/>
    <w:rsid w:val="00D914F2"/>
    <w:rsid w:val="00D915D9"/>
    <w:rsid w:val="00D92234"/>
    <w:rsid w:val="00D9290A"/>
    <w:rsid w:val="00D92B3C"/>
    <w:rsid w:val="00D92C02"/>
    <w:rsid w:val="00D94B4D"/>
    <w:rsid w:val="00D94CB0"/>
    <w:rsid w:val="00D9581F"/>
    <w:rsid w:val="00D95A38"/>
    <w:rsid w:val="00D95BCB"/>
    <w:rsid w:val="00D95E8A"/>
    <w:rsid w:val="00D96AFD"/>
    <w:rsid w:val="00D96F3A"/>
    <w:rsid w:val="00D97F2C"/>
    <w:rsid w:val="00DA09EC"/>
    <w:rsid w:val="00DA361D"/>
    <w:rsid w:val="00DA399F"/>
    <w:rsid w:val="00DA3D26"/>
    <w:rsid w:val="00DA58D2"/>
    <w:rsid w:val="00DA5AC0"/>
    <w:rsid w:val="00DA5B45"/>
    <w:rsid w:val="00DA5F54"/>
    <w:rsid w:val="00DA75E8"/>
    <w:rsid w:val="00DB0AAE"/>
    <w:rsid w:val="00DB1399"/>
    <w:rsid w:val="00DB3906"/>
    <w:rsid w:val="00DB3EB2"/>
    <w:rsid w:val="00DB4177"/>
    <w:rsid w:val="00DC0B69"/>
    <w:rsid w:val="00DC28A0"/>
    <w:rsid w:val="00DC2B75"/>
    <w:rsid w:val="00DC3CCD"/>
    <w:rsid w:val="00DC416F"/>
    <w:rsid w:val="00DC494A"/>
    <w:rsid w:val="00DC5BBD"/>
    <w:rsid w:val="00DC6797"/>
    <w:rsid w:val="00DC6DE0"/>
    <w:rsid w:val="00DC6FA9"/>
    <w:rsid w:val="00DD0A85"/>
    <w:rsid w:val="00DD1C22"/>
    <w:rsid w:val="00DD1EEB"/>
    <w:rsid w:val="00DD25B4"/>
    <w:rsid w:val="00DD40C1"/>
    <w:rsid w:val="00DD4670"/>
    <w:rsid w:val="00DD48A5"/>
    <w:rsid w:val="00DD77EE"/>
    <w:rsid w:val="00DE01F0"/>
    <w:rsid w:val="00DE1198"/>
    <w:rsid w:val="00DE1877"/>
    <w:rsid w:val="00DE2A32"/>
    <w:rsid w:val="00DE2D9D"/>
    <w:rsid w:val="00DE3CFC"/>
    <w:rsid w:val="00DE4CBA"/>
    <w:rsid w:val="00DE5077"/>
    <w:rsid w:val="00DE5278"/>
    <w:rsid w:val="00DE53B8"/>
    <w:rsid w:val="00DE6666"/>
    <w:rsid w:val="00DE7399"/>
    <w:rsid w:val="00DE77D2"/>
    <w:rsid w:val="00DE797E"/>
    <w:rsid w:val="00DE7BFF"/>
    <w:rsid w:val="00DF17CE"/>
    <w:rsid w:val="00DF1A62"/>
    <w:rsid w:val="00DF24D7"/>
    <w:rsid w:val="00DF2E6D"/>
    <w:rsid w:val="00DF5316"/>
    <w:rsid w:val="00DF77A7"/>
    <w:rsid w:val="00E00169"/>
    <w:rsid w:val="00E001A8"/>
    <w:rsid w:val="00E00DE1"/>
    <w:rsid w:val="00E03F0F"/>
    <w:rsid w:val="00E03F38"/>
    <w:rsid w:val="00E041B6"/>
    <w:rsid w:val="00E051E6"/>
    <w:rsid w:val="00E0574D"/>
    <w:rsid w:val="00E0611C"/>
    <w:rsid w:val="00E068ED"/>
    <w:rsid w:val="00E10721"/>
    <w:rsid w:val="00E112E1"/>
    <w:rsid w:val="00E1250B"/>
    <w:rsid w:val="00E1309C"/>
    <w:rsid w:val="00E1452B"/>
    <w:rsid w:val="00E14676"/>
    <w:rsid w:val="00E156AA"/>
    <w:rsid w:val="00E1634A"/>
    <w:rsid w:val="00E170BE"/>
    <w:rsid w:val="00E208C5"/>
    <w:rsid w:val="00E2111B"/>
    <w:rsid w:val="00E226EE"/>
    <w:rsid w:val="00E22C01"/>
    <w:rsid w:val="00E22D09"/>
    <w:rsid w:val="00E23A7D"/>
    <w:rsid w:val="00E23B17"/>
    <w:rsid w:val="00E23D70"/>
    <w:rsid w:val="00E240BC"/>
    <w:rsid w:val="00E2413E"/>
    <w:rsid w:val="00E2543E"/>
    <w:rsid w:val="00E2551B"/>
    <w:rsid w:val="00E25B47"/>
    <w:rsid w:val="00E2617B"/>
    <w:rsid w:val="00E267AF"/>
    <w:rsid w:val="00E26937"/>
    <w:rsid w:val="00E30229"/>
    <w:rsid w:val="00E30782"/>
    <w:rsid w:val="00E30A6D"/>
    <w:rsid w:val="00E3103E"/>
    <w:rsid w:val="00E31437"/>
    <w:rsid w:val="00E31A59"/>
    <w:rsid w:val="00E3293D"/>
    <w:rsid w:val="00E32CF9"/>
    <w:rsid w:val="00E32DAE"/>
    <w:rsid w:val="00E32F48"/>
    <w:rsid w:val="00E3300E"/>
    <w:rsid w:val="00E33527"/>
    <w:rsid w:val="00E33A90"/>
    <w:rsid w:val="00E34941"/>
    <w:rsid w:val="00E35645"/>
    <w:rsid w:val="00E3569C"/>
    <w:rsid w:val="00E365A5"/>
    <w:rsid w:val="00E365C6"/>
    <w:rsid w:val="00E3674F"/>
    <w:rsid w:val="00E36EC0"/>
    <w:rsid w:val="00E37D0E"/>
    <w:rsid w:val="00E40245"/>
    <w:rsid w:val="00E40BE7"/>
    <w:rsid w:val="00E41270"/>
    <w:rsid w:val="00E4200A"/>
    <w:rsid w:val="00E428CA"/>
    <w:rsid w:val="00E42A22"/>
    <w:rsid w:val="00E430EE"/>
    <w:rsid w:val="00E44501"/>
    <w:rsid w:val="00E45565"/>
    <w:rsid w:val="00E455DF"/>
    <w:rsid w:val="00E46ECE"/>
    <w:rsid w:val="00E47E3A"/>
    <w:rsid w:val="00E50321"/>
    <w:rsid w:val="00E50634"/>
    <w:rsid w:val="00E511B0"/>
    <w:rsid w:val="00E51625"/>
    <w:rsid w:val="00E5194D"/>
    <w:rsid w:val="00E519A2"/>
    <w:rsid w:val="00E53476"/>
    <w:rsid w:val="00E53783"/>
    <w:rsid w:val="00E542C8"/>
    <w:rsid w:val="00E553CB"/>
    <w:rsid w:val="00E56BC1"/>
    <w:rsid w:val="00E56F5C"/>
    <w:rsid w:val="00E577CB"/>
    <w:rsid w:val="00E57866"/>
    <w:rsid w:val="00E606F9"/>
    <w:rsid w:val="00E614C4"/>
    <w:rsid w:val="00E625CA"/>
    <w:rsid w:val="00E6284E"/>
    <w:rsid w:val="00E634A0"/>
    <w:rsid w:val="00E6430C"/>
    <w:rsid w:val="00E64675"/>
    <w:rsid w:val="00E64BD2"/>
    <w:rsid w:val="00E65827"/>
    <w:rsid w:val="00E66170"/>
    <w:rsid w:val="00E66186"/>
    <w:rsid w:val="00E67931"/>
    <w:rsid w:val="00E70B16"/>
    <w:rsid w:val="00E71543"/>
    <w:rsid w:val="00E71CAA"/>
    <w:rsid w:val="00E72CF2"/>
    <w:rsid w:val="00E734FB"/>
    <w:rsid w:val="00E74821"/>
    <w:rsid w:val="00E74A6E"/>
    <w:rsid w:val="00E7620E"/>
    <w:rsid w:val="00E77723"/>
    <w:rsid w:val="00E80179"/>
    <w:rsid w:val="00E806F7"/>
    <w:rsid w:val="00E80889"/>
    <w:rsid w:val="00E80DAD"/>
    <w:rsid w:val="00E813AF"/>
    <w:rsid w:val="00E81FA1"/>
    <w:rsid w:val="00E82228"/>
    <w:rsid w:val="00E82810"/>
    <w:rsid w:val="00E83390"/>
    <w:rsid w:val="00E84DE0"/>
    <w:rsid w:val="00E850C8"/>
    <w:rsid w:val="00E8530B"/>
    <w:rsid w:val="00E85D50"/>
    <w:rsid w:val="00E8607C"/>
    <w:rsid w:val="00E8742D"/>
    <w:rsid w:val="00E9039B"/>
    <w:rsid w:val="00E91D52"/>
    <w:rsid w:val="00E91F88"/>
    <w:rsid w:val="00E91FC4"/>
    <w:rsid w:val="00E924FD"/>
    <w:rsid w:val="00E92B7B"/>
    <w:rsid w:val="00E938EB"/>
    <w:rsid w:val="00E945DC"/>
    <w:rsid w:val="00E9512A"/>
    <w:rsid w:val="00E956F2"/>
    <w:rsid w:val="00E96635"/>
    <w:rsid w:val="00E96683"/>
    <w:rsid w:val="00E96F71"/>
    <w:rsid w:val="00E97AC0"/>
    <w:rsid w:val="00E97FF3"/>
    <w:rsid w:val="00EA09DA"/>
    <w:rsid w:val="00EA1954"/>
    <w:rsid w:val="00EA2E15"/>
    <w:rsid w:val="00EA3284"/>
    <w:rsid w:val="00EA3A49"/>
    <w:rsid w:val="00EA4A15"/>
    <w:rsid w:val="00EA6100"/>
    <w:rsid w:val="00EA76B4"/>
    <w:rsid w:val="00EA7BAC"/>
    <w:rsid w:val="00EB1856"/>
    <w:rsid w:val="00EB24EF"/>
    <w:rsid w:val="00EB29E7"/>
    <w:rsid w:val="00EB3159"/>
    <w:rsid w:val="00EB33AE"/>
    <w:rsid w:val="00EB3817"/>
    <w:rsid w:val="00EB500A"/>
    <w:rsid w:val="00EB6841"/>
    <w:rsid w:val="00EB6AF8"/>
    <w:rsid w:val="00EB6E1A"/>
    <w:rsid w:val="00EC06DF"/>
    <w:rsid w:val="00EC06FA"/>
    <w:rsid w:val="00EC0F1A"/>
    <w:rsid w:val="00EC1D2F"/>
    <w:rsid w:val="00EC1D3F"/>
    <w:rsid w:val="00EC1EC7"/>
    <w:rsid w:val="00EC2175"/>
    <w:rsid w:val="00EC5968"/>
    <w:rsid w:val="00EC5C7C"/>
    <w:rsid w:val="00EC6620"/>
    <w:rsid w:val="00EC69C7"/>
    <w:rsid w:val="00EC6C1B"/>
    <w:rsid w:val="00EC6E7E"/>
    <w:rsid w:val="00ED03E6"/>
    <w:rsid w:val="00ED0411"/>
    <w:rsid w:val="00ED066E"/>
    <w:rsid w:val="00ED0B03"/>
    <w:rsid w:val="00ED14E9"/>
    <w:rsid w:val="00ED1954"/>
    <w:rsid w:val="00ED1A44"/>
    <w:rsid w:val="00ED228D"/>
    <w:rsid w:val="00ED3521"/>
    <w:rsid w:val="00ED3608"/>
    <w:rsid w:val="00ED43D8"/>
    <w:rsid w:val="00ED46A2"/>
    <w:rsid w:val="00ED5888"/>
    <w:rsid w:val="00ED631B"/>
    <w:rsid w:val="00ED68F8"/>
    <w:rsid w:val="00ED6E25"/>
    <w:rsid w:val="00ED7E44"/>
    <w:rsid w:val="00EE1ABE"/>
    <w:rsid w:val="00EE1EED"/>
    <w:rsid w:val="00EE25CD"/>
    <w:rsid w:val="00EE25EC"/>
    <w:rsid w:val="00EE3EF9"/>
    <w:rsid w:val="00EE4398"/>
    <w:rsid w:val="00EE4547"/>
    <w:rsid w:val="00EE4A0D"/>
    <w:rsid w:val="00EE504F"/>
    <w:rsid w:val="00EE636A"/>
    <w:rsid w:val="00EE67AE"/>
    <w:rsid w:val="00EE739A"/>
    <w:rsid w:val="00EE7683"/>
    <w:rsid w:val="00EE7FF0"/>
    <w:rsid w:val="00EF1C7A"/>
    <w:rsid w:val="00EF29C2"/>
    <w:rsid w:val="00EF2BE5"/>
    <w:rsid w:val="00EF300E"/>
    <w:rsid w:val="00EF3601"/>
    <w:rsid w:val="00EF3934"/>
    <w:rsid w:val="00EF5240"/>
    <w:rsid w:val="00EF5578"/>
    <w:rsid w:val="00EF62B6"/>
    <w:rsid w:val="00EF7295"/>
    <w:rsid w:val="00EF7F00"/>
    <w:rsid w:val="00F00271"/>
    <w:rsid w:val="00F00ABB"/>
    <w:rsid w:val="00F013EB"/>
    <w:rsid w:val="00F0167D"/>
    <w:rsid w:val="00F017FE"/>
    <w:rsid w:val="00F0228B"/>
    <w:rsid w:val="00F03E9D"/>
    <w:rsid w:val="00F05877"/>
    <w:rsid w:val="00F07B75"/>
    <w:rsid w:val="00F106AC"/>
    <w:rsid w:val="00F10977"/>
    <w:rsid w:val="00F13155"/>
    <w:rsid w:val="00F1326B"/>
    <w:rsid w:val="00F141B0"/>
    <w:rsid w:val="00F141FD"/>
    <w:rsid w:val="00F145F8"/>
    <w:rsid w:val="00F14615"/>
    <w:rsid w:val="00F14B62"/>
    <w:rsid w:val="00F16219"/>
    <w:rsid w:val="00F17376"/>
    <w:rsid w:val="00F20A8B"/>
    <w:rsid w:val="00F22CFD"/>
    <w:rsid w:val="00F23058"/>
    <w:rsid w:val="00F23280"/>
    <w:rsid w:val="00F232F9"/>
    <w:rsid w:val="00F24B3D"/>
    <w:rsid w:val="00F257A1"/>
    <w:rsid w:val="00F26A19"/>
    <w:rsid w:val="00F3231C"/>
    <w:rsid w:val="00F327B5"/>
    <w:rsid w:val="00F3368D"/>
    <w:rsid w:val="00F3487C"/>
    <w:rsid w:val="00F35361"/>
    <w:rsid w:val="00F361A9"/>
    <w:rsid w:val="00F36F03"/>
    <w:rsid w:val="00F37CE0"/>
    <w:rsid w:val="00F424C1"/>
    <w:rsid w:val="00F42B28"/>
    <w:rsid w:val="00F42E9E"/>
    <w:rsid w:val="00F43CDE"/>
    <w:rsid w:val="00F44118"/>
    <w:rsid w:val="00F478CD"/>
    <w:rsid w:val="00F47C1A"/>
    <w:rsid w:val="00F51917"/>
    <w:rsid w:val="00F51D16"/>
    <w:rsid w:val="00F535A1"/>
    <w:rsid w:val="00F54904"/>
    <w:rsid w:val="00F57CB0"/>
    <w:rsid w:val="00F60CF8"/>
    <w:rsid w:val="00F6142B"/>
    <w:rsid w:val="00F62096"/>
    <w:rsid w:val="00F625D1"/>
    <w:rsid w:val="00F62F65"/>
    <w:rsid w:val="00F63944"/>
    <w:rsid w:val="00F63EC5"/>
    <w:rsid w:val="00F65FD4"/>
    <w:rsid w:val="00F6662F"/>
    <w:rsid w:val="00F70442"/>
    <w:rsid w:val="00F704D6"/>
    <w:rsid w:val="00F70965"/>
    <w:rsid w:val="00F71376"/>
    <w:rsid w:val="00F713ED"/>
    <w:rsid w:val="00F71721"/>
    <w:rsid w:val="00F717E2"/>
    <w:rsid w:val="00F72251"/>
    <w:rsid w:val="00F72284"/>
    <w:rsid w:val="00F733D8"/>
    <w:rsid w:val="00F73B24"/>
    <w:rsid w:val="00F73C29"/>
    <w:rsid w:val="00F73DA4"/>
    <w:rsid w:val="00F74222"/>
    <w:rsid w:val="00F7616C"/>
    <w:rsid w:val="00F771BF"/>
    <w:rsid w:val="00F77300"/>
    <w:rsid w:val="00F8020C"/>
    <w:rsid w:val="00F81F11"/>
    <w:rsid w:val="00F834D1"/>
    <w:rsid w:val="00F84B65"/>
    <w:rsid w:val="00F84FC0"/>
    <w:rsid w:val="00F85A44"/>
    <w:rsid w:val="00F86783"/>
    <w:rsid w:val="00F9018D"/>
    <w:rsid w:val="00F904D9"/>
    <w:rsid w:val="00F90860"/>
    <w:rsid w:val="00F912F2"/>
    <w:rsid w:val="00F91380"/>
    <w:rsid w:val="00F91872"/>
    <w:rsid w:val="00F92060"/>
    <w:rsid w:val="00F932B5"/>
    <w:rsid w:val="00F93C48"/>
    <w:rsid w:val="00F95366"/>
    <w:rsid w:val="00F97AC9"/>
    <w:rsid w:val="00FA1041"/>
    <w:rsid w:val="00FA1E80"/>
    <w:rsid w:val="00FA3A7D"/>
    <w:rsid w:val="00FA5226"/>
    <w:rsid w:val="00FA584E"/>
    <w:rsid w:val="00FA7667"/>
    <w:rsid w:val="00FB00F4"/>
    <w:rsid w:val="00FB08BB"/>
    <w:rsid w:val="00FB1249"/>
    <w:rsid w:val="00FB1318"/>
    <w:rsid w:val="00FB239F"/>
    <w:rsid w:val="00FB2E04"/>
    <w:rsid w:val="00FB3569"/>
    <w:rsid w:val="00FB53E5"/>
    <w:rsid w:val="00FB58B2"/>
    <w:rsid w:val="00FB666F"/>
    <w:rsid w:val="00FB6FE9"/>
    <w:rsid w:val="00FB7001"/>
    <w:rsid w:val="00FB7548"/>
    <w:rsid w:val="00FC1897"/>
    <w:rsid w:val="00FC2226"/>
    <w:rsid w:val="00FC244D"/>
    <w:rsid w:val="00FC24E4"/>
    <w:rsid w:val="00FC2B17"/>
    <w:rsid w:val="00FC433C"/>
    <w:rsid w:val="00FC5035"/>
    <w:rsid w:val="00FC7E27"/>
    <w:rsid w:val="00FD0655"/>
    <w:rsid w:val="00FD1265"/>
    <w:rsid w:val="00FD145E"/>
    <w:rsid w:val="00FD2E2B"/>
    <w:rsid w:val="00FD3105"/>
    <w:rsid w:val="00FD4D3A"/>
    <w:rsid w:val="00FD5C26"/>
    <w:rsid w:val="00FD5D1B"/>
    <w:rsid w:val="00FD70D0"/>
    <w:rsid w:val="00FE02CA"/>
    <w:rsid w:val="00FE0547"/>
    <w:rsid w:val="00FE0E39"/>
    <w:rsid w:val="00FE1125"/>
    <w:rsid w:val="00FE2993"/>
    <w:rsid w:val="00FE2DF7"/>
    <w:rsid w:val="00FE39FE"/>
    <w:rsid w:val="00FE3E6B"/>
    <w:rsid w:val="00FF0EF5"/>
    <w:rsid w:val="00FF26B9"/>
    <w:rsid w:val="00FF2C85"/>
    <w:rsid w:val="00FF35F7"/>
    <w:rsid w:val="00FF3997"/>
    <w:rsid w:val="00FF3BC9"/>
    <w:rsid w:val="00FF439A"/>
    <w:rsid w:val="00FF58FE"/>
    <w:rsid w:val="00FF6707"/>
    <w:rsid w:val="00FF6FD6"/>
    <w:rsid w:val="00FF78A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4C990"/>
  <w15:docId w15:val="{33DCBE64-26BC-4A19-B271-066E3CA7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99"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6683F"/>
    <w:pPr>
      <w:suppressAutoHyphens/>
    </w:pPr>
    <w:rPr>
      <w:rFonts w:ascii="Trebuchet MS" w:hAnsi="Trebuchet MS"/>
      <w:b/>
    </w:rPr>
  </w:style>
  <w:style w:type="paragraph" w:styleId="Titolo1">
    <w:name w:val="heading 1"/>
    <w:basedOn w:val="Normale"/>
    <w:next w:val="Normale"/>
    <w:link w:val="Titolo1Carattere"/>
    <w:uiPriority w:val="9"/>
    <w:qFormat/>
    <w:pPr>
      <w:keepNext/>
      <w:jc w:val="both"/>
      <w:outlineLvl w:val="0"/>
    </w:pPr>
    <w:rPr>
      <w:rFonts w:ascii="Comic Sans MS" w:hAnsi="Comic Sans MS"/>
      <w:sz w:val="22"/>
    </w:rPr>
  </w:style>
  <w:style w:type="paragraph" w:styleId="Titolo2">
    <w:name w:val="heading 2"/>
    <w:basedOn w:val="Normale"/>
    <w:next w:val="Normale"/>
    <w:link w:val="Titolo2Carattere"/>
    <w:uiPriority w:val="9"/>
    <w:qFormat/>
    <w:rsid w:val="007810C5"/>
    <w:pPr>
      <w:keepNext/>
      <w:spacing w:before="120" w:after="120"/>
      <w:outlineLvl w:val="1"/>
    </w:pPr>
    <w:rPr>
      <w:rFonts w:ascii="Times New Roman" w:hAnsi="Times New Roman"/>
      <w:sz w:val="22"/>
    </w:rPr>
  </w:style>
  <w:style w:type="paragraph" w:styleId="Titolo3">
    <w:name w:val="heading 3"/>
    <w:basedOn w:val="Normale"/>
    <w:next w:val="Normale"/>
    <w:link w:val="Titolo3Carattere"/>
    <w:uiPriority w:val="9"/>
    <w:qFormat/>
    <w:pPr>
      <w:keepNext/>
      <w:outlineLvl w:val="2"/>
    </w:pPr>
    <w:rPr>
      <w:rFonts w:ascii="Albertus Medium" w:hAnsi="Albertus Medium"/>
      <w:b w:val="0"/>
      <w:sz w:val="24"/>
    </w:rPr>
  </w:style>
  <w:style w:type="paragraph" w:styleId="Titolo4">
    <w:name w:val="heading 4"/>
    <w:basedOn w:val="Normale"/>
    <w:next w:val="Normale"/>
    <w:link w:val="Titolo4Carattere"/>
    <w:uiPriority w:val="9"/>
    <w:qFormat/>
    <w:pPr>
      <w:keepNext/>
      <w:jc w:val="center"/>
      <w:outlineLvl w:val="3"/>
    </w:pPr>
    <w:rPr>
      <w:rFonts w:ascii="Times New Roman" w:hAnsi="Times New Roman"/>
    </w:rPr>
  </w:style>
  <w:style w:type="paragraph" w:styleId="Titolo5">
    <w:name w:val="heading 5"/>
    <w:basedOn w:val="Normale"/>
    <w:next w:val="Normale"/>
    <w:qFormat/>
    <w:pPr>
      <w:numPr>
        <w:ilvl w:val="4"/>
        <w:numId w:val="1"/>
      </w:numPr>
      <w:spacing w:before="240" w:after="60"/>
      <w:outlineLvl w:val="4"/>
    </w:pPr>
    <w:rPr>
      <w:rFonts w:ascii="Arial" w:hAnsi="Arial"/>
      <w:b w:val="0"/>
      <w:sz w:val="22"/>
    </w:rPr>
  </w:style>
  <w:style w:type="paragraph" w:styleId="Titolo6">
    <w:name w:val="heading 6"/>
    <w:basedOn w:val="Normale"/>
    <w:next w:val="Normale"/>
    <w:qFormat/>
    <w:pPr>
      <w:numPr>
        <w:ilvl w:val="5"/>
        <w:numId w:val="1"/>
      </w:numPr>
      <w:spacing w:before="240" w:after="60"/>
      <w:outlineLvl w:val="5"/>
    </w:pPr>
    <w:rPr>
      <w:rFonts w:ascii="Times New Roman" w:hAnsi="Times New Roman"/>
      <w:b w:val="0"/>
      <w:i/>
      <w:sz w:val="22"/>
    </w:rPr>
  </w:style>
  <w:style w:type="paragraph" w:styleId="Titolo7">
    <w:name w:val="heading 7"/>
    <w:basedOn w:val="Normale"/>
    <w:next w:val="Normale"/>
    <w:qFormat/>
    <w:pPr>
      <w:numPr>
        <w:ilvl w:val="6"/>
        <w:numId w:val="1"/>
      </w:numPr>
      <w:spacing w:before="240" w:after="60"/>
      <w:outlineLvl w:val="6"/>
    </w:pPr>
    <w:rPr>
      <w:rFonts w:ascii="Arial" w:hAnsi="Arial"/>
      <w:b w:val="0"/>
    </w:rPr>
  </w:style>
  <w:style w:type="paragraph" w:styleId="Titolo8">
    <w:name w:val="heading 8"/>
    <w:basedOn w:val="Normale"/>
    <w:next w:val="Normale"/>
    <w:qFormat/>
    <w:pPr>
      <w:numPr>
        <w:ilvl w:val="7"/>
        <w:numId w:val="1"/>
      </w:numPr>
      <w:spacing w:before="240" w:after="60"/>
      <w:outlineLvl w:val="7"/>
    </w:pPr>
    <w:rPr>
      <w:rFonts w:ascii="Arial" w:hAnsi="Arial"/>
      <w:b w:val="0"/>
      <w:i/>
    </w:rPr>
  </w:style>
  <w:style w:type="paragraph" w:styleId="Titolo9">
    <w:name w:val="heading 9"/>
    <w:basedOn w:val="Normale"/>
    <w:next w:val="Normale"/>
    <w:qFormat/>
    <w:pPr>
      <w:numPr>
        <w:ilvl w:val="8"/>
        <w:numId w:val="1"/>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iPriority w:val="99"/>
    <w:rPr>
      <w:color w:val="0000FF"/>
      <w:u w:val="single"/>
    </w:rPr>
  </w:style>
  <w:style w:type="character" w:styleId="Numeropagina">
    <w:name w:val="page number"/>
    <w:basedOn w:val="Carpredefinitoparagrafo"/>
    <w:qFormat/>
  </w:style>
  <w:style w:type="character" w:customStyle="1" w:styleId="CollegamentoInternetvisitato">
    <w:name w:val="Collegamento Internet visitato"/>
    <w:rPr>
      <w:color w:val="800080"/>
      <w:u w:val="single"/>
    </w:rPr>
  </w:style>
  <w:style w:type="character" w:styleId="Enfasigrassetto">
    <w:name w:val="Strong"/>
    <w:qFormat/>
    <w:rsid w:val="00A9738B"/>
    <w:rPr>
      <w:b/>
    </w:rPr>
  </w:style>
  <w:style w:type="character" w:customStyle="1" w:styleId="object">
    <w:name w:val="object"/>
    <w:basedOn w:val="Carpredefinitoparagrafo"/>
    <w:qFormat/>
    <w:rsid w:val="006622B4"/>
  </w:style>
  <w:style w:type="character" w:customStyle="1" w:styleId="Menzionenonrisolta1">
    <w:name w:val="Menzione non risolta1"/>
    <w:uiPriority w:val="99"/>
    <w:semiHidden/>
    <w:unhideWhenUsed/>
    <w:qFormat/>
    <w:rsid w:val="00CC1E5B"/>
    <w:rPr>
      <w:color w:val="605E5C"/>
      <w:shd w:val="clear" w:color="auto" w:fill="E1DFDD"/>
    </w:rPr>
  </w:style>
  <w:style w:type="character" w:customStyle="1" w:styleId="Titolo1Carattere">
    <w:name w:val="Titolo 1 Carattere"/>
    <w:link w:val="Titolo1"/>
    <w:uiPriority w:val="9"/>
    <w:qFormat/>
    <w:rsid w:val="0037241E"/>
    <w:rPr>
      <w:rFonts w:ascii="Comic Sans MS" w:hAnsi="Comic Sans MS"/>
      <w:b/>
      <w:sz w:val="22"/>
    </w:rPr>
  </w:style>
  <w:style w:type="character" w:customStyle="1" w:styleId="Titolo2Carattere">
    <w:name w:val="Titolo 2 Carattere"/>
    <w:link w:val="Titolo2"/>
    <w:uiPriority w:val="9"/>
    <w:qFormat/>
    <w:rsid w:val="007810C5"/>
    <w:rPr>
      <w:b/>
      <w:sz w:val="22"/>
    </w:rPr>
  </w:style>
  <w:style w:type="character" w:customStyle="1" w:styleId="Titolo3Carattere">
    <w:name w:val="Titolo 3 Carattere"/>
    <w:link w:val="Titolo3"/>
    <w:uiPriority w:val="9"/>
    <w:qFormat/>
    <w:rsid w:val="0037241E"/>
    <w:rPr>
      <w:rFonts w:ascii="Albertus Medium" w:hAnsi="Albertus Medium"/>
      <w:sz w:val="24"/>
    </w:rPr>
  </w:style>
  <w:style w:type="character" w:customStyle="1" w:styleId="Titolo4Carattere">
    <w:name w:val="Titolo 4 Carattere"/>
    <w:link w:val="Titolo4"/>
    <w:uiPriority w:val="9"/>
    <w:qFormat/>
    <w:rsid w:val="0037241E"/>
    <w:rPr>
      <w:b/>
    </w:rPr>
  </w:style>
  <w:style w:type="character" w:customStyle="1" w:styleId="CorpotestoCarattere">
    <w:name w:val="Corpo testo Carattere"/>
    <w:link w:val="Corpotesto"/>
    <w:uiPriority w:val="1"/>
    <w:qFormat/>
    <w:rsid w:val="0037241E"/>
    <w:rPr>
      <w:rFonts w:ascii="Albertus Medium" w:hAnsi="Albertus Medium"/>
      <w:sz w:val="18"/>
    </w:rPr>
  </w:style>
  <w:style w:type="character" w:customStyle="1" w:styleId="IntestazioneCarattere">
    <w:name w:val="Intestazione Carattere"/>
    <w:link w:val="Intestazione"/>
    <w:uiPriority w:val="99"/>
    <w:qFormat/>
    <w:rsid w:val="0037241E"/>
    <w:rPr>
      <w:rFonts w:ascii="Trebuchet MS" w:hAnsi="Trebuchet MS"/>
      <w:b/>
    </w:rPr>
  </w:style>
  <w:style w:type="character" w:customStyle="1" w:styleId="PidipaginaCarattere">
    <w:name w:val="Piè di pagina Carattere"/>
    <w:link w:val="Pidipagina"/>
    <w:uiPriority w:val="99"/>
    <w:qFormat/>
    <w:rsid w:val="0037241E"/>
    <w:rPr>
      <w:rFonts w:ascii="Trebuchet MS" w:hAnsi="Trebuchet MS"/>
      <w:b/>
    </w:rPr>
  </w:style>
  <w:style w:type="character" w:customStyle="1" w:styleId="TitoloCarattere">
    <w:name w:val="Titolo Carattere"/>
    <w:link w:val="Titolo"/>
    <w:uiPriority w:val="99"/>
    <w:qFormat/>
    <w:rsid w:val="007C04E0"/>
    <w:rPr>
      <w:b/>
      <w:bCs/>
      <w:kern w:val="2"/>
      <w:sz w:val="26"/>
      <w:szCs w:val="32"/>
    </w:rPr>
  </w:style>
  <w:style w:type="character" w:customStyle="1" w:styleId="Nessuno">
    <w:name w:val="Nessuno"/>
    <w:uiPriority w:val="99"/>
    <w:qFormat/>
    <w:rsid w:val="00764C79"/>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qFormat/>
    <w:locked/>
    <w:rsid w:val="00764C79"/>
    <w:rPr>
      <w:rFonts w:ascii="Trebuchet MS" w:eastAsia="Trebuchet MS" w:hAnsi="Trebuchet MS" w:cs="Trebuchet MS"/>
      <w:sz w:val="22"/>
      <w:szCs w:val="22"/>
      <w:lang w:eastAsia="en-US"/>
    </w:rPr>
  </w:style>
  <w:style w:type="character" w:customStyle="1" w:styleId="Saltoaindice">
    <w:name w:val="Salto a indice"/>
    <w:qFormat/>
  </w:style>
  <w:style w:type="character" w:customStyle="1" w:styleId="Caratteridinumerazione">
    <w:name w:val="Caratteri di numerazione"/>
    <w:qFormat/>
  </w:style>
  <w:style w:type="paragraph" w:styleId="Titolo">
    <w:name w:val="Title"/>
    <w:basedOn w:val="Normale"/>
    <w:next w:val="Corpotesto"/>
    <w:link w:val="TitoloCarattere"/>
    <w:uiPriority w:val="99"/>
    <w:qFormat/>
    <w:rsid w:val="007C04E0"/>
    <w:pPr>
      <w:spacing w:before="240" w:after="120"/>
      <w:outlineLvl w:val="0"/>
    </w:pPr>
    <w:rPr>
      <w:rFonts w:ascii="Times New Roman" w:hAnsi="Times New Roman"/>
      <w:bCs/>
      <w:kern w:val="2"/>
      <w:sz w:val="26"/>
      <w:szCs w:val="32"/>
    </w:rPr>
  </w:style>
  <w:style w:type="paragraph" w:styleId="Corpotesto">
    <w:name w:val="Body Text"/>
    <w:basedOn w:val="Normale"/>
    <w:link w:val="CorpotestoCarattere"/>
    <w:uiPriority w:val="1"/>
    <w:qFormat/>
    <w:pPr>
      <w:jc w:val="both"/>
    </w:pPr>
    <w:rPr>
      <w:rFonts w:ascii="Albertus Medium" w:hAnsi="Albertus Medium"/>
      <w:b w:val="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qFormat/>
    <w:pPr>
      <w:widowControl w:val="0"/>
    </w:pPr>
    <w:rPr>
      <w:rFonts w:ascii="Times New Roman" w:hAnsi="Times New Roman"/>
      <w:b w:val="0"/>
      <w:sz w:val="24"/>
    </w:rPr>
  </w:style>
  <w:style w:type="paragraph" w:styleId="Corpodeltesto3">
    <w:name w:val="Body Text 3"/>
    <w:basedOn w:val="Normale"/>
    <w:qFormat/>
    <w:pPr>
      <w:jc w:val="both"/>
    </w:pPr>
    <w:rPr>
      <w:rFonts w:ascii="Albertus Medium" w:hAnsi="Albertus Medium"/>
      <w:b w:val="0"/>
    </w:rPr>
  </w:style>
  <w:style w:type="paragraph" w:customStyle="1" w:styleId="Corpodeltesto21">
    <w:name w:val="Corpo del testo 21"/>
    <w:basedOn w:val="Normale"/>
    <w:qFormat/>
    <w:pPr>
      <w:tabs>
        <w:tab w:val="left" w:pos="1418"/>
      </w:tabs>
      <w:ind w:left="142" w:hanging="142"/>
      <w:jc w:val="both"/>
    </w:pPr>
    <w:rPr>
      <w:rFonts w:ascii="Bookman Old Style" w:hAnsi="Bookman Old Style"/>
      <w:b w:val="0"/>
      <w:sz w:val="24"/>
    </w:rPr>
  </w:style>
  <w:style w:type="paragraph" w:styleId="Rientrocorpodeltesto3">
    <w:name w:val="Body Text Indent 3"/>
    <w:basedOn w:val="Normale"/>
    <w:qFormat/>
    <w:pPr>
      <w:ind w:firstLine="709"/>
      <w:jc w:val="both"/>
    </w:pPr>
    <w:rPr>
      <w:rFonts w:ascii="Comic Sans MS" w:hAnsi="Comic Sans MS"/>
      <w:b w:val="0"/>
    </w:rPr>
  </w:style>
  <w:style w:type="paragraph" w:customStyle="1" w:styleId="p6">
    <w:name w:val="p6"/>
    <w:basedOn w:val="Normale"/>
    <w:qFormat/>
    <w:pPr>
      <w:widowControl w:val="0"/>
      <w:tabs>
        <w:tab w:val="left" w:pos="720"/>
      </w:tabs>
      <w:spacing w:line="240" w:lineRule="atLeast"/>
    </w:pPr>
    <w:rPr>
      <w:rFonts w:ascii="Times New Roman" w:hAnsi="Times New Roman"/>
      <w:b w:val="0"/>
      <w:sz w:val="24"/>
    </w:rPr>
  </w:style>
  <w:style w:type="paragraph" w:styleId="Testodelblocco">
    <w:name w:val="Block Text"/>
    <w:basedOn w:val="Normale"/>
    <w:qFormat/>
    <w:pPr>
      <w:ind w:left="567" w:right="567"/>
      <w:jc w:val="both"/>
    </w:pPr>
    <w:rPr>
      <w:rFonts w:ascii="Comic Sans MS" w:hAnsi="Comic Sans MS"/>
    </w:rPr>
  </w:style>
  <w:style w:type="paragraph" w:styleId="Rientrocorpodeltesto">
    <w:name w:val="Body Text Indent"/>
    <w:basedOn w:val="Normale"/>
    <w:pPr>
      <w:ind w:firstLine="360"/>
      <w:jc w:val="both"/>
    </w:pPr>
    <w:rPr>
      <w:rFonts w:ascii="Century Gothic" w:hAnsi="Century Gothic"/>
      <w:b w:val="0"/>
    </w:rPr>
  </w:style>
  <w:style w:type="paragraph" w:customStyle="1" w:styleId="CarattereCarattereCarattereCarattereCarattereCarattereCarattereCarattereCarattere">
    <w:name w:val="Carattere Carattere Carattere Carattere Carattere Carattere Carattere Carattere Carattere"/>
    <w:basedOn w:val="Normale"/>
    <w:qFormat/>
    <w:rsid w:val="00B66D21"/>
    <w:pPr>
      <w:spacing w:after="160" w:line="240" w:lineRule="exact"/>
    </w:pPr>
    <w:rPr>
      <w:rFonts w:ascii="Verdana" w:hAnsi="Verdana"/>
      <w:b w:val="0"/>
      <w:lang w:val="en-US" w:eastAsia="en-US"/>
    </w:rPr>
  </w:style>
  <w:style w:type="paragraph" w:customStyle="1" w:styleId="Default">
    <w:name w:val="Default"/>
    <w:qFormat/>
    <w:rsid w:val="00A27131"/>
    <w:pPr>
      <w:widowControl w:val="0"/>
      <w:suppressAutoHyphens/>
    </w:pPr>
    <w:rPr>
      <w:color w:val="000000"/>
      <w:sz w:val="24"/>
    </w:rPr>
  </w:style>
  <w:style w:type="paragraph" w:styleId="Testofumetto">
    <w:name w:val="Balloon Text"/>
    <w:basedOn w:val="Normale"/>
    <w:semiHidden/>
    <w:qFormat/>
    <w:rsid w:val="001022D7"/>
    <w:rPr>
      <w:rFonts w:ascii="Tahoma" w:hAnsi="Tahoma" w:cs="Tahoma"/>
      <w:sz w:val="16"/>
      <w:szCs w:val="16"/>
    </w:rPr>
  </w:style>
  <w:style w:type="paragraph" w:styleId="Testonormale">
    <w:name w:val="Plain Text"/>
    <w:basedOn w:val="Normale"/>
    <w:qFormat/>
    <w:rsid w:val="00C33336"/>
    <w:rPr>
      <w:rFonts w:ascii="Courier New" w:hAnsi="Courier New" w:cs="Arial Black"/>
      <w:b w:val="0"/>
      <w:szCs w:val="18"/>
    </w:rPr>
  </w:style>
  <w:style w:type="paragraph" w:styleId="NormaleWeb">
    <w:name w:val="Normal (Web)"/>
    <w:basedOn w:val="Normale"/>
    <w:uiPriority w:val="99"/>
    <w:qFormat/>
    <w:rsid w:val="00A9738B"/>
    <w:pPr>
      <w:spacing w:beforeAutospacing="1" w:afterAutospacing="1"/>
    </w:pPr>
    <w:rPr>
      <w:rFonts w:ascii="Verdana" w:hAnsi="Verdana"/>
      <w:b w:val="0"/>
      <w:color w:val="000000"/>
      <w:sz w:val="24"/>
      <w:szCs w:val="24"/>
    </w:rPr>
  </w:style>
  <w:style w:type="paragraph" w:styleId="Rientrocorpodeltesto2">
    <w:name w:val="Body Text Indent 2"/>
    <w:basedOn w:val="Normale"/>
    <w:qFormat/>
    <w:rsid w:val="00B0510D"/>
    <w:pPr>
      <w:spacing w:after="120" w:line="480" w:lineRule="auto"/>
      <w:ind w:left="283"/>
    </w:pPr>
  </w:style>
  <w:style w:type="paragraph" w:customStyle="1" w:styleId="CarattereCarattereCarattereCarattere">
    <w:name w:val="Carattere Carattere Carattere Carattere"/>
    <w:basedOn w:val="Normale"/>
    <w:qFormat/>
    <w:rsid w:val="007C1FAC"/>
    <w:pPr>
      <w:spacing w:after="160" w:line="240" w:lineRule="exact"/>
    </w:pPr>
    <w:rPr>
      <w:rFonts w:ascii="Verdana" w:hAnsi="Verdana"/>
      <w:b w:val="0"/>
      <w:lang w:val="en-US" w:eastAsia="en-US"/>
    </w:rPr>
  </w:style>
  <w:style w:type="paragraph" w:styleId="Sommario1">
    <w:name w:val="toc 1"/>
    <w:basedOn w:val="Normale"/>
    <w:uiPriority w:val="39"/>
    <w:qFormat/>
    <w:rsid w:val="0037241E"/>
    <w:pPr>
      <w:widowControl w:val="0"/>
      <w:spacing w:before="150"/>
      <w:ind w:left="668" w:hanging="441"/>
    </w:pPr>
    <w:rPr>
      <w:rFonts w:eastAsia="Trebuchet MS" w:cs="Trebuchet MS"/>
      <w:b w:val="0"/>
      <w:lang w:eastAsia="en-US"/>
    </w:rPr>
  </w:style>
  <w:style w:type="paragraph" w:styleId="Sommario2">
    <w:name w:val="toc 2"/>
    <w:basedOn w:val="Normale"/>
    <w:uiPriority w:val="39"/>
    <w:qFormat/>
    <w:rsid w:val="0037241E"/>
    <w:pPr>
      <w:widowControl w:val="0"/>
      <w:spacing w:before="142"/>
      <w:ind w:left="668" w:hanging="441"/>
    </w:pPr>
    <w:rPr>
      <w:rFonts w:eastAsia="Trebuchet MS" w:cs="Trebuchet MS"/>
      <w:bCs/>
      <w:i/>
      <w:iCs/>
      <w:sz w:val="22"/>
      <w:szCs w:val="22"/>
      <w:lang w:eastAsia="en-US"/>
    </w:rPr>
  </w:style>
  <w:style w:type="paragraph" w:styleId="Sommario3">
    <w:name w:val="toc 3"/>
    <w:basedOn w:val="Normale"/>
    <w:uiPriority w:val="39"/>
    <w:qFormat/>
    <w:rsid w:val="0037241E"/>
    <w:pPr>
      <w:widowControl w:val="0"/>
      <w:spacing w:before="41"/>
      <w:ind w:left="1124" w:hanging="456"/>
    </w:pPr>
    <w:rPr>
      <w:rFonts w:eastAsia="Trebuchet MS" w:cs="Trebuchet MS"/>
      <w:b w:val="0"/>
      <w:lang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99"/>
    <w:qFormat/>
    <w:rsid w:val="0037241E"/>
    <w:pPr>
      <w:widowControl w:val="0"/>
      <w:ind w:left="937" w:hanging="360"/>
    </w:pPr>
    <w:rPr>
      <w:rFonts w:eastAsia="Trebuchet MS" w:cs="Trebuchet MS"/>
      <w:b w:val="0"/>
      <w:sz w:val="22"/>
      <w:szCs w:val="22"/>
      <w:lang w:eastAsia="en-US"/>
    </w:rPr>
  </w:style>
  <w:style w:type="paragraph" w:customStyle="1" w:styleId="TableParagraph">
    <w:name w:val="Table Paragraph"/>
    <w:basedOn w:val="Normale"/>
    <w:uiPriority w:val="1"/>
    <w:qFormat/>
    <w:rsid w:val="0037241E"/>
    <w:pPr>
      <w:widowControl w:val="0"/>
    </w:pPr>
    <w:rPr>
      <w:rFonts w:eastAsia="Trebuchet MS" w:cs="Trebuchet MS"/>
      <w:b w:val="0"/>
      <w:sz w:val="22"/>
      <w:szCs w:val="22"/>
      <w:lang w:eastAsia="en-US"/>
    </w:rPr>
  </w:style>
  <w:style w:type="paragraph" w:styleId="Titoloindice">
    <w:name w:val="index heading"/>
    <w:basedOn w:val="Titolo"/>
  </w:style>
  <w:style w:type="paragraph" w:styleId="Titolosommario">
    <w:name w:val="TOC Heading"/>
    <w:basedOn w:val="Titolo1"/>
    <w:next w:val="Normale"/>
    <w:uiPriority w:val="39"/>
    <w:unhideWhenUsed/>
    <w:qFormat/>
    <w:rsid w:val="0002033B"/>
    <w:pPr>
      <w:keepLines/>
      <w:spacing w:before="240" w:line="259" w:lineRule="auto"/>
      <w:jc w:val="left"/>
      <w:outlineLvl w:val="9"/>
    </w:pPr>
    <w:rPr>
      <w:rFonts w:ascii="Calibri Light" w:hAnsi="Calibri Light"/>
      <w:b w:val="0"/>
      <w:color w:val="2F5496"/>
      <w:sz w:val="32"/>
      <w:szCs w:val="32"/>
    </w:rPr>
  </w:style>
  <w:style w:type="paragraph" w:customStyle="1" w:styleId="Contenutocornice">
    <w:name w:val="Contenuto cornice"/>
    <w:basedOn w:val="Normale"/>
    <w:qFormat/>
  </w:style>
  <w:style w:type="table" w:styleId="Grigliatabella">
    <w:name w:val="Table Grid"/>
    <w:basedOn w:val="Tabellanormale"/>
    <w:rsid w:val="00EC5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241E"/>
    <w:pPr>
      <w:suppressAutoHyphens/>
    </w:pPr>
    <w:rPr>
      <w:sz w:val="22"/>
      <w:szCs w:val="22"/>
      <w:lang w:val="en-US" w:eastAsia="en-US"/>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23446F"/>
    <w:rPr>
      <w:color w:val="0563C1" w:themeColor="hyperlink"/>
      <w:u w:val="single"/>
    </w:rPr>
  </w:style>
  <w:style w:type="paragraph" w:customStyle="1" w:styleId="western">
    <w:name w:val="western"/>
    <w:basedOn w:val="Normale"/>
    <w:qFormat/>
    <w:rsid w:val="008C6FCE"/>
    <w:pPr>
      <w:suppressAutoHyphens w:val="0"/>
      <w:spacing w:before="100" w:beforeAutospacing="1" w:line="261" w:lineRule="atLeast"/>
      <w:jc w:val="both"/>
    </w:pPr>
    <w:rPr>
      <w:rFonts w:ascii="Times New Roman" w:hAnsi="Times New Roman"/>
      <w:b w:val="0"/>
      <w:color w:val="000000"/>
      <w:sz w:val="26"/>
      <w:szCs w:val="26"/>
    </w:rPr>
  </w:style>
  <w:style w:type="character" w:styleId="Rimandocommento">
    <w:name w:val="annotation reference"/>
    <w:basedOn w:val="Carpredefinitoparagrafo"/>
    <w:uiPriority w:val="99"/>
    <w:rsid w:val="00F912F2"/>
    <w:rPr>
      <w:sz w:val="16"/>
      <w:szCs w:val="16"/>
    </w:rPr>
  </w:style>
  <w:style w:type="paragraph" w:styleId="Testocommento">
    <w:name w:val="annotation text"/>
    <w:basedOn w:val="Normale"/>
    <w:link w:val="TestocommentoCarattere"/>
    <w:uiPriority w:val="99"/>
    <w:rsid w:val="00F912F2"/>
  </w:style>
  <w:style w:type="character" w:customStyle="1" w:styleId="TestocommentoCarattere">
    <w:name w:val="Testo commento Carattere"/>
    <w:basedOn w:val="Carpredefinitoparagrafo"/>
    <w:link w:val="Testocommento"/>
    <w:uiPriority w:val="99"/>
    <w:rsid w:val="00F912F2"/>
    <w:rPr>
      <w:rFonts w:ascii="Trebuchet MS" w:hAnsi="Trebuchet MS"/>
      <w:b/>
    </w:rPr>
  </w:style>
  <w:style w:type="paragraph" w:styleId="Soggettocommento">
    <w:name w:val="annotation subject"/>
    <w:basedOn w:val="Testocommento"/>
    <w:next w:val="Testocommento"/>
    <w:link w:val="SoggettocommentoCarattere"/>
    <w:rsid w:val="00F912F2"/>
    <w:rPr>
      <w:bCs/>
    </w:rPr>
  </w:style>
  <w:style w:type="character" w:customStyle="1" w:styleId="SoggettocommentoCarattere">
    <w:name w:val="Soggetto commento Carattere"/>
    <w:basedOn w:val="TestocommentoCarattere"/>
    <w:link w:val="Soggettocommento"/>
    <w:rsid w:val="00F912F2"/>
    <w:rPr>
      <w:rFonts w:ascii="Trebuchet MS" w:hAnsi="Trebuchet MS"/>
      <w:b/>
      <w:bCs/>
    </w:rPr>
  </w:style>
  <w:style w:type="paragraph" w:customStyle="1" w:styleId="sentnormal">
    <w:name w:val="sent_normal"/>
    <w:basedOn w:val="Normale"/>
    <w:rsid w:val="003116CB"/>
    <w:pPr>
      <w:suppressAutoHyphens w:val="0"/>
      <w:spacing w:before="100" w:beforeAutospacing="1" w:after="100" w:afterAutospacing="1"/>
    </w:pPr>
    <w:rPr>
      <w:rFonts w:ascii="Times New Roman" w:hAnsi="Times New Roman"/>
      <w:b w:val="0"/>
      <w:sz w:val="24"/>
      <w:szCs w:val="24"/>
    </w:rPr>
  </w:style>
  <w:style w:type="character" w:styleId="Menzionenonrisolta">
    <w:name w:val="Unresolved Mention"/>
    <w:basedOn w:val="Carpredefinitoparagrafo"/>
    <w:uiPriority w:val="99"/>
    <w:semiHidden/>
    <w:unhideWhenUsed/>
    <w:rsid w:val="007F12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13603">
      <w:bodyDiv w:val="1"/>
      <w:marLeft w:val="0"/>
      <w:marRight w:val="0"/>
      <w:marTop w:val="0"/>
      <w:marBottom w:val="0"/>
      <w:divBdr>
        <w:top w:val="none" w:sz="0" w:space="0" w:color="auto"/>
        <w:left w:val="none" w:sz="0" w:space="0" w:color="auto"/>
        <w:bottom w:val="none" w:sz="0" w:space="0" w:color="auto"/>
        <w:right w:val="none" w:sz="0" w:space="0" w:color="auto"/>
      </w:divBdr>
    </w:div>
    <w:div w:id="260457371">
      <w:bodyDiv w:val="1"/>
      <w:marLeft w:val="0"/>
      <w:marRight w:val="0"/>
      <w:marTop w:val="0"/>
      <w:marBottom w:val="0"/>
      <w:divBdr>
        <w:top w:val="none" w:sz="0" w:space="0" w:color="auto"/>
        <w:left w:val="none" w:sz="0" w:space="0" w:color="auto"/>
        <w:bottom w:val="none" w:sz="0" w:space="0" w:color="auto"/>
        <w:right w:val="none" w:sz="0" w:space="0" w:color="auto"/>
      </w:divBdr>
    </w:div>
    <w:div w:id="319192124">
      <w:bodyDiv w:val="1"/>
      <w:marLeft w:val="0"/>
      <w:marRight w:val="0"/>
      <w:marTop w:val="0"/>
      <w:marBottom w:val="0"/>
      <w:divBdr>
        <w:top w:val="none" w:sz="0" w:space="0" w:color="auto"/>
        <w:left w:val="none" w:sz="0" w:space="0" w:color="auto"/>
        <w:bottom w:val="none" w:sz="0" w:space="0" w:color="auto"/>
        <w:right w:val="none" w:sz="0" w:space="0" w:color="auto"/>
      </w:divBdr>
    </w:div>
    <w:div w:id="376779546">
      <w:bodyDiv w:val="1"/>
      <w:marLeft w:val="0"/>
      <w:marRight w:val="0"/>
      <w:marTop w:val="0"/>
      <w:marBottom w:val="0"/>
      <w:divBdr>
        <w:top w:val="none" w:sz="0" w:space="0" w:color="auto"/>
        <w:left w:val="none" w:sz="0" w:space="0" w:color="auto"/>
        <w:bottom w:val="none" w:sz="0" w:space="0" w:color="auto"/>
        <w:right w:val="none" w:sz="0" w:space="0" w:color="auto"/>
      </w:divBdr>
    </w:div>
    <w:div w:id="418872732">
      <w:bodyDiv w:val="1"/>
      <w:marLeft w:val="0"/>
      <w:marRight w:val="0"/>
      <w:marTop w:val="0"/>
      <w:marBottom w:val="0"/>
      <w:divBdr>
        <w:top w:val="none" w:sz="0" w:space="0" w:color="auto"/>
        <w:left w:val="none" w:sz="0" w:space="0" w:color="auto"/>
        <w:bottom w:val="none" w:sz="0" w:space="0" w:color="auto"/>
        <w:right w:val="none" w:sz="0" w:space="0" w:color="auto"/>
      </w:divBdr>
    </w:div>
    <w:div w:id="424425181">
      <w:bodyDiv w:val="1"/>
      <w:marLeft w:val="0"/>
      <w:marRight w:val="0"/>
      <w:marTop w:val="0"/>
      <w:marBottom w:val="0"/>
      <w:divBdr>
        <w:top w:val="none" w:sz="0" w:space="0" w:color="auto"/>
        <w:left w:val="none" w:sz="0" w:space="0" w:color="auto"/>
        <w:bottom w:val="none" w:sz="0" w:space="0" w:color="auto"/>
        <w:right w:val="none" w:sz="0" w:space="0" w:color="auto"/>
      </w:divBdr>
    </w:div>
    <w:div w:id="669676311">
      <w:bodyDiv w:val="1"/>
      <w:marLeft w:val="0"/>
      <w:marRight w:val="0"/>
      <w:marTop w:val="0"/>
      <w:marBottom w:val="0"/>
      <w:divBdr>
        <w:top w:val="none" w:sz="0" w:space="0" w:color="auto"/>
        <w:left w:val="none" w:sz="0" w:space="0" w:color="auto"/>
        <w:bottom w:val="none" w:sz="0" w:space="0" w:color="auto"/>
        <w:right w:val="none" w:sz="0" w:space="0" w:color="auto"/>
      </w:divBdr>
    </w:div>
    <w:div w:id="746221332">
      <w:bodyDiv w:val="1"/>
      <w:marLeft w:val="0"/>
      <w:marRight w:val="0"/>
      <w:marTop w:val="0"/>
      <w:marBottom w:val="0"/>
      <w:divBdr>
        <w:top w:val="none" w:sz="0" w:space="0" w:color="auto"/>
        <w:left w:val="none" w:sz="0" w:space="0" w:color="auto"/>
        <w:bottom w:val="none" w:sz="0" w:space="0" w:color="auto"/>
        <w:right w:val="none" w:sz="0" w:space="0" w:color="auto"/>
      </w:divBdr>
    </w:div>
    <w:div w:id="785390348">
      <w:bodyDiv w:val="1"/>
      <w:marLeft w:val="0"/>
      <w:marRight w:val="0"/>
      <w:marTop w:val="0"/>
      <w:marBottom w:val="0"/>
      <w:divBdr>
        <w:top w:val="none" w:sz="0" w:space="0" w:color="auto"/>
        <w:left w:val="none" w:sz="0" w:space="0" w:color="auto"/>
        <w:bottom w:val="none" w:sz="0" w:space="0" w:color="auto"/>
        <w:right w:val="none" w:sz="0" w:space="0" w:color="auto"/>
      </w:divBdr>
      <w:divsChild>
        <w:div w:id="1556696565">
          <w:marLeft w:val="0"/>
          <w:marRight w:val="0"/>
          <w:marTop w:val="0"/>
          <w:marBottom w:val="0"/>
          <w:divBdr>
            <w:top w:val="none" w:sz="0" w:space="0" w:color="auto"/>
            <w:left w:val="none" w:sz="0" w:space="0" w:color="auto"/>
            <w:bottom w:val="none" w:sz="0" w:space="0" w:color="auto"/>
            <w:right w:val="none" w:sz="0" w:space="0" w:color="auto"/>
          </w:divBdr>
        </w:div>
        <w:div w:id="1380010499">
          <w:marLeft w:val="0"/>
          <w:marRight w:val="0"/>
          <w:marTop w:val="0"/>
          <w:marBottom w:val="0"/>
          <w:divBdr>
            <w:top w:val="none" w:sz="0" w:space="0" w:color="auto"/>
            <w:left w:val="none" w:sz="0" w:space="0" w:color="auto"/>
            <w:bottom w:val="none" w:sz="0" w:space="0" w:color="auto"/>
            <w:right w:val="none" w:sz="0" w:space="0" w:color="auto"/>
          </w:divBdr>
        </w:div>
        <w:div w:id="1774014240">
          <w:marLeft w:val="0"/>
          <w:marRight w:val="0"/>
          <w:marTop w:val="0"/>
          <w:marBottom w:val="0"/>
          <w:divBdr>
            <w:top w:val="none" w:sz="0" w:space="0" w:color="auto"/>
            <w:left w:val="none" w:sz="0" w:space="0" w:color="auto"/>
            <w:bottom w:val="none" w:sz="0" w:space="0" w:color="auto"/>
            <w:right w:val="none" w:sz="0" w:space="0" w:color="auto"/>
          </w:divBdr>
        </w:div>
      </w:divsChild>
    </w:div>
    <w:div w:id="838428139">
      <w:bodyDiv w:val="1"/>
      <w:marLeft w:val="0"/>
      <w:marRight w:val="0"/>
      <w:marTop w:val="0"/>
      <w:marBottom w:val="0"/>
      <w:divBdr>
        <w:top w:val="none" w:sz="0" w:space="0" w:color="auto"/>
        <w:left w:val="none" w:sz="0" w:space="0" w:color="auto"/>
        <w:bottom w:val="none" w:sz="0" w:space="0" w:color="auto"/>
        <w:right w:val="none" w:sz="0" w:space="0" w:color="auto"/>
      </w:divBdr>
    </w:div>
    <w:div w:id="927810419">
      <w:bodyDiv w:val="1"/>
      <w:marLeft w:val="0"/>
      <w:marRight w:val="0"/>
      <w:marTop w:val="0"/>
      <w:marBottom w:val="0"/>
      <w:divBdr>
        <w:top w:val="none" w:sz="0" w:space="0" w:color="auto"/>
        <w:left w:val="none" w:sz="0" w:space="0" w:color="auto"/>
        <w:bottom w:val="none" w:sz="0" w:space="0" w:color="auto"/>
        <w:right w:val="none" w:sz="0" w:space="0" w:color="auto"/>
      </w:divBdr>
    </w:div>
    <w:div w:id="1033533235">
      <w:bodyDiv w:val="1"/>
      <w:marLeft w:val="0"/>
      <w:marRight w:val="0"/>
      <w:marTop w:val="0"/>
      <w:marBottom w:val="0"/>
      <w:divBdr>
        <w:top w:val="none" w:sz="0" w:space="0" w:color="auto"/>
        <w:left w:val="none" w:sz="0" w:space="0" w:color="auto"/>
        <w:bottom w:val="none" w:sz="0" w:space="0" w:color="auto"/>
        <w:right w:val="none" w:sz="0" w:space="0" w:color="auto"/>
      </w:divBdr>
    </w:div>
    <w:div w:id="1047679570">
      <w:bodyDiv w:val="1"/>
      <w:marLeft w:val="0"/>
      <w:marRight w:val="0"/>
      <w:marTop w:val="0"/>
      <w:marBottom w:val="0"/>
      <w:divBdr>
        <w:top w:val="none" w:sz="0" w:space="0" w:color="auto"/>
        <w:left w:val="none" w:sz="0" w:space="0" w:color="auto"/>
        <w:bottom w:val="none" w:sz="0" w:space="0" w:color="auto"/>
        <w:right w:val="none" w:sz="0" w:space="0" w:color="auto"/>
      </w:divBdr>
    </w:div>
    <w:div w:id="1205488185">
      <w:bodyDiv w:val="1"/>
      <w:marLeft w:val="0"/>
      <w:marRight w:val="0"/>
      <w:marTop w:val="0"/>
      <w:marBottom w:val="0"/>
      <w:divBdr>
        <w:top w:val="none" w:sz="0" w:space="0" w:color="auto"/>
        <w:left w:val="none" w:sz="0" w:space="0" w:color="auto"/>
        <w:bottom w:val="none" w:sz="0" w:space="0" w:color="auto"/>
        <w:right w:val="none" w:sz="0" w:space="0" w:color="auto"/>
      </w:divBdr>
    </w:div>
    <w:div w:id="1206329744">
      <w:bodyDiv w:val="1"/>
      <w:marLeft w:val="0"/>
      <w:marRight w:val="0"/>
      <w:marTop w:val="0"/>
      <w:marBottom w:val="0"/>
      <w:divBdr>
        <w:top w:val="none" w:sz="0" w:space="0" w:color="auto"/>
        <w:left w:val="none" w:sz="0" w:space="0" w:color="auto"/>
        <w:bottom w:val="none" w:sz="0" w:space="0" w:color="auto"/>
        <w:right w:val="none" w:sz="0" w:space="0" w:color="auto"/>
      </w:divBdr>
    </w:div>
    <w:div w:id="1492021813">
      <w:bodyDiv w:val="1"/>
      <w:marLeft w:val="0"/>
      <w:marRight w:val="0"/>
      <w:marTop w:val="0"/>
      <w:marBottom w:val="0"/>
      <w:divBdr>
        <w:top w:val="none" w:sz="0" w:space="0" w:color="auto"/>
        <w:left w:val="none" w:sz="0" w:space="0" w:color="auto"/>
        <w:bottom w:val="none" w:sz="0" w:space="0" w:color="auto"/>
        <w:right w:val="none" w:sz="0" w:space="0" w:color="auto"/>
      </w:divBdr>
    </w:div>
    <w:div w:id="1578053767">
      <w:bodyDiv w:val="1"/>
      <w:marLeft w:val="0"/>
      <w:marRight w:val="0"/>
      <w:marTop w:val="0"/>
      <w:marBottom w:val="0"/>
      <w:divBdr>
        <w:top w:val="none" w:sz="0" w:space="0" w:color="auto"/>
        <w:left w:val="none" w:sz="0" w:space="0" w:color="auto"/>
        <w:bottom w:val="none" w:sz="0" w:space="0" w:color="auto"/>
        <w:right w:val="none" w:sz="0" w:space="0" w:color="auto"/>
      </w:divBdr>
      <w:divsChild>
        <w:div w:id="1203054483">
          <w:marLeft w:val="0"/>
          <w:marRight w:val="0"/>
          <w:marTop w:val="0"/>
          <w:marBottom w:val="0"/>
          <w:divBdr>
            <w:top w:val="none" w:sz="0" w:space="0" w:color="auto"/>
            <w:left w:val="none" w:sz="0" w:space="0" w:color="auto"/>
            <w:bottom w:val="none" w:sz="0" w:space="0" w:color="auto"/>
            <w:right w:val="none" w:sz="0" w:space="0" w:color="auto"/>
          </w:divBdr>
        </w:div>
        <w:div w:id="972709687">
          <w:marLeft w:val="0"/>
          <w:marRight w:val="0"/>
          <w:marTop w:val="0"/>
          <w:marBottom w:val="0"/>
          <w:divBdr>
            <w:top w:val="none" w:sz="0" w:space="0" w:color="auto"/>
            <w:left w:val="none" w:sz="0" w:space="0" w:color="auto"/>
            <w:bottom w:val="none" w:sz="0" w:space="0" w:color="auto"/>
            <w:right w:val="none" w:sz="0" w:space="0" w:color="auto"/>
          </w:divBdr>
        </w:div>
        <w:div w:id="1434714741">
          <w:marLeft w:val="0"/>
          <w:marRight w:val="0"/>
          <w:marTop w:val="0"/>
          <w:marBottom w:val="0"/>
          <w:divBdr>
            <w:top w:val="none" w:sz="0" w:space="0" w:color="auto"/>
            <w:left w:val="none" w:sz="0" w:space="0" w:color="auto"/>
            <w:bottom w:val="none" w:sz="0" w:space="0" w:color="auto"/>
            <w:right w:val="none" w:sz="0" w:space="0" w:color="auto"/>
          </w:divBdr>
        </w:div>
      </w:divsChild>
    </w:div>
    <w:div w:id="1874003544">
      <w:bodyDiv w:val="1"/>
      <w:marLeft w:val="0"/>
      <w:marRight w:val="0"/>
      <w:marTop w:val="0"/>
      <w:marBottom w:val="0"/>
      <w:divBdr>
        <w:top w:val="none" w:sz="0" w:space="0" w:color="auto"/>
        <w:left w:val="none" w:sz="0" w:space="0" w:color="auto"/>
        <w:bottom w:val="none" w:sz="0" w:space="0" w:color="auto"/>
        <w:right w:val="none" w:sz="0" w:space="0" w:color="auto"/>
      </w:divBdr>
    </w:div>
    <w:div w:id="2026666312">
      <w:bodyDiv w:val="1"/>
      <w:marLeft w:val="0"/>
      <w:marRight w:val="0"/>
      <w:marTop w:val="0"/>
      <w:marBottom w:val="0"/>
      <w:divBdr>
        <w:top w:val="none" w:sz="0" w:space="0" w:color="auto"/>
        <w:left w:val="none" w:sz="0" w:space="0" w:color="auto"/>
        <w:bottom w:val="none" w:sz="0" w:space="0" w:color="auto"/>
        <w:right w:val="none" w:sz="0" w:space="0" w:color="auto"/>
      </w:divBdr>
    </w:div>
    <w:div w:id="2088989524">
      <w:bodyDiv w:val="1"/>
      <w:marLeft w:val="0"/>
      <w:marRight w:val="0"/>
      <w:marTop w:val="0"/>
      <w:marBottom w:val="0"/>
      <w:divBdr>
        <w:top w:val="none" w:sz="0" w:space="0" w:color="auto"/>
        <w:left w:val="none" w:sz="0" w:space="0" w:color="auto"/>
        <w:bottom w:val="none" w:sz="0" w:space="0" w:color="auto"/>
        <w:right w:val="none" w:sz="0" w:space="0" w:color="auto"/>
      </w:divBdr>
    </w:div>
    <w:div w:id="2128353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ntercenter.regione.emilia-romagna.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intercenter.regione.emilia-romagna.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intercenter.regione.emilia-romagna.it/help/gui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ulia.rossi@auslromagna.it" TargetMode="External"/><Relationship Id="rId5" Type="http://schemas.openxmlformats.org/officeDocument/2006/relationships/webSettings" Target="webSettings.xml"/><Relationship Id="rId15" Type="http://schemas.openxmlformats.org/officeDocument/2006/relationships/hyperlink" Target="https://www.anticorruzione.it/-/gestione-contributi-gara" TargetMode="External"/><Relationship Id="rId10" Type="http://schemas.openxmlformats.org/officeDocument/2006/relationships/hyperlink" Target="mailto:claudia.cattano@auslromagna.it"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intercenter.regione.emilia-romagna.it" TargetMode="External"/><Relationship Id="rId14" Type="http://schemas.openxmlformats.org/officeDocument/2006/relationships/hyperlink" Target="mailto:livia.bernardi@auslromag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27ABB-8116-0442-9E7D-D6D86BB7E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36</Pages>
  <Words>17266</Words>
  <Characters>105151</Characters>
  <Application>Microsoft Office Word</Application>
  <DocSecurity>0</DocSecurity>
  <Lines>1812</Lines>
  <Paragraphs>887</Paragraphs>
  <ScaleCrop>false</ScaleCrop>
  <HeadingPairs>
    <vt:vector size="2" baseType="variant">
      <vt:variant>
        <vt:lpstr>Titolo</vt:lpstr>
      </vt:variant>
      <vt:variant>
        <vt:i4>1</vt:i4>
      </vt:variant>
    </vt:vector>
  </HeadingPairs>
  <TitlesOfParts>
    <vt:vector size="1" baseType="lpstr">
      <vt:lpstr> </vt:lpstr>
    </vt:vector>
  </TitlesOfParts>
  <Company>AUSL_RN</Company>
  <LinksUpToDate>false</LinksUpToDate>
  <CharactersWithSpaces>121530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AUSL_RN</dc:creator>
  <dc:description/>
  <cp:lastModifiedBy>Rossi Giulia</cp:lastModifiedBy>
  <cp:revision>11</cp:revision>
  <cp:lastPrinted>2025-10-02T16:03:00Z</cp:lastPrinted>
  <dcterms:created xsi:type="dcterms:W3CDTF">2026-02-02T16:41:00Z</dcterms:created>
  <dcterms:modified xsi:type="dcterms:W3CDTF">2026-02-03T11:23:00Z</dcterms:modified>
  <dc:language>it-IT</dc:language>
</cp:coreProperties>
</file>